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5C" w:rsidRPr="0048315C" w:rsidRDefault="0048315C" w:rsidP="0048315C">
      <w:pPr>
        <w:jc w:val="right"/>
        <w:rPr>
          <w:rFonts w:hint="eastAsia"/>
        </w:rPr>
      </w:pPr>
      <w:r w:rsidRPr="0048315C">
        <w:rPr>
          <w:rFonts w:hint="eastAsia"/>
        </w:rPr>
        <w:t>Keisuke Yokota</w:t>
      </w:r>
    </w:p>
    <w:p w:rsidR="0048315C" w:rsidRPr="0048315C" w:rsidRDefault="0048315C" w:rsidP="0048315C">
      <w:pPr>
        <w:jc w:val="right"/>
      </w:pPr>
      <w:r w:rsidRPr="0048315C">
        <w:t>ID: 12174207</w:t>
      </w:r>
    </w:p>
    <w:p w:rsidR="0048315C" w:rsidRPr="0048315C" w:rsidRDefault="0048315C" w:rsidP="00AF24B6">
      <w:pPr>
        <w:jc w:val="center"/>
      </w:pPr>
    </w:p>
    <w:p w:rsidR="0048315C" w:rsidRPr="00AF24B6" w:rsidRDefault="00AF24B6" w:rsidP="00AF24B6">
      <w:pPr>
        <w:jc w:val="center"/>
        <w:rPr>
          <w:rFonts w:hint="eastAsia"/>
          <w:sz w:val="32"/>
        </w:rPr>
      </w:pPr>
      <w:r w:rsidRPr="00AF24B6">
        <w:rPr>
          <w:sz w:val="32"/>
        </w:rPr>
        <w:t>HW3 Report</w:t>
      </w:r>
    </w:p>
    <w:p w:rsidR="00AF24B6" w:rsidRDefault="00AF24B6" w:rsidP="00F34C43"/>
    <w:p w:rsidR="00E75EC1" w:rsidRDefault="00AF24B6" w:rsidP="00F34C43">
      <w:r>
        <w:tab/>
      </w:r>
      <w:r w:rsidR="00785DDD">
        <w:t>Let true positive (TP) be 1 and mean that someone will have financial trouble in the next two years</w:t>
      </w:r>
      <w:r w:rsidR="00B06932">
        <w:t xml:space="preserve"> and true negative (TN) be 0 otherwise</w:t>
      </w:r>
      <w:r w:rsidR="00E75EC1">
        <w:t xml:space="preserve">. We try seven classifiers; </w:t>
      </w:r>
      <w:r w:rsidR="00E75EC1">
        <w:rPr>
          <w:rFonts w:hint="eastAsia"/>
        </w:rPr>
        <w:t xml:space="preserve">Linear Regression, </w:t>
      </w:r>
      <w:r w:rsidR="00E75EC1">
        <w:t>Decision Tr</w:t>
      </w:r>
      <w:r w:rsidR="00E75EC1">
        <w:t xml:space="preserve">ee, Bagging, </w:t>
      </w:r>
      <w:r w:rsidR="00E75EC1">
        <w:t xml:space="preserve"> Adaboost</w:t>
      </w:r>
      <w:r w:rsidR="00E75EC1">
        <w:t>, Random Forest, K-nearest neighbor and SVM.</w:t>
      </w:r>
    </w:p>
    <w:p w:rsidR="00DE6F4B" w:rsidRDefault="00915C7E" w:rsidP="00F34C43">
      <w:r>
        <w:tab/>
      </w:r>
      <w:r w:rsidR="00DE6F4B">
        <w:t>To go straight to the bottom line, Bagging model is the best among the seven classifiers.</w:t>
      </w:r>
    </w:p>
    <w:p w:rsidR="00DE6F4B" w:rsidRPr="00DE6F4B" w:rsidRDefault="00DE6F4B" w:rsidP="00F34C43">
      <w:pPr>
        <w:rPr>
          <w:rFonts w:hint="eastAsia"/>
        </w:rPr>
      </w:pPr>
      <w:r>
        <w:tab/>
      </w:r>
      <w:r>
        <w:t xml:space="preserve">From the </w:t>
      </w:r>
      <w:r w:rsidR="0048315C">
        <w:t xml:space="preserve">only </w:t>
      </w:r>
      <w:r>
        <w:t xml:space="preserve">view point of accuracy, or the correct identification </w:t>
      </w:r>
      <w:r>
        <w:rPr>
          <w:rFonts w:hint="eastAsia"/>
        </w:rPr>
        <w:t>r</w:t>
      </w:r>
      <w:r>
        <w:t xml:space="preserve">ate of those who will face financial distress or not, Adaboost model is recommended because it got the highest accuracy score. </w:t>
      </w:r>
    </w:p>
    <w:p w:rsidR="00E75EC1" w:rsidRDefault="00E75EC1" w:rsidP="00F34C43">
      <w:r>
        <w:tab/>
      </w:r>
      <w:r w:rsidR="007D2EF1">
        <w:t xml:space="preserve">But we </w:t>
      </w:r>
      <w:r w:rsidR="0048315C">
        <w:t>will need to</w:t>
      </w:r>
      <w:r w:rsidR="008F296E">
        <w:t xml:space="preserve"> care about only either of them.</w:t>
      </w:r>
      <w:r>
        <w:t xml:space="preserve"> </w:t>
      </w:r>
      <w:r w:rsidR="008F296E">
        <w:t>For example, credit card companies and bank want to</w:t>
      </w:r>
      <w:r w:rsidR="008F296E">
        <w:rPr>
          <w:rFonts w:hint="eastAsia"/>
        </w:rPr>
        <w:t xml:space="preserve"> </w:t>
      </w:r>
      <w:r w:rsidR="008F296E">
        <w:t>know identify who is bad customers to avoid loss</w:t>
      </w:r>
      <w:r>
        <w:t>es</w:t>
      </w:r>
      <w:r w:rsidR="008F296E">
        <w:t xml:space="preserve"> </w:t>
      </w:r>
      <w:r>
        <w:t>brought</w:t>
      </w:r>
      <w:r w:rsidR="008F296E">
        <w:t xml:space="preserve"> by their default. </w:t>
      </w:r>
      <w:r>
        <w:t>In this case it is important to reduce the probability to predict actual bad customers as good customers. Here, we can use re</w:t>
      </w:r>
      <w:r w:rsidR="003525C6">
        <w:t>call score. Recall score is</w:t>
      </w:r>
      <w:r>
        <w:t xml:space="preserve"> </w:t>
      </w:r>
      <w:r w:rsidRPr="00915C7E">
        <w:t xml:space="preserve">the </w:t>
      </w:r>
      <w:r>
        <w:t xml:space="preserve">ratio of </w:t>
      </w:r>
      <w:r w:rsidRPr="00AF24B6">
        <w:t xml:space="preserve">how well the model predicts </w:t>
      </w:r>
      <w:r w:rsidR="00DE6F4B">
        <w:t>persons</w:t>
      </w:r>
      <w:r w:rsidRPr="00AF24B6">
        <w:t xml:space="preserve"> as those who at </w:t>
      </w:r>
      <w:r w:rsidR="00DE6F4B">
        <w:t xml:space="preserve">financial </w:t>
      </w:r>
      <w:r w:rsidRPr="00AF24B6">
        <w:t xml:space="preserve">risk </w:t>
      </w:r>
      <w:r w:rsidR="003525C6">
        <w:t>when</w:t>
      </w:r>
      <w:r w:rsidRPr="00AF24B6">
        <w:t xml:space="preserve"> the </w:t>
      </w:r>
      <w:r w:rsidR="00DE6F4B">
        <w:t>person</w:t>
      </w:r>
      <w:r w:rsidRPr="00AF24B6">
        <w:t xml:space="preserve">s </w:t>
      </w:r>
      <w:r w:rsidR="00DE6F4B">
        <w:t xml:space="preserve">are actual </w:t>
      </w:r>
      <w:r>
        <w:t>risk</w:t>
      </w:r>
      <w:r w:rsidR="00DE6F4B">
        <w:t xml:space="preserve"> holders</w:t>
      </w:r>
      <w:r>
        <w:t>. Even though Random Forest won the highest recall score</w:t>
      </w:r>
      <w:r w:rsidRPr="00E75EC1">
        <w:t xml:space="preserve"> </w:t>
      </w:r>
      <w:r>
        <w:t>a</w:t>
      </w:r>
      <w:r>
        <w:t>mong the classifiers, Decision Tree</w:t>
      </w:r>
      <w:r>
        <w:t xml:space="preserve"> </w:t>
      </w:r>
      <w:r w:rsidR="003525C6">
        <w:t>(DT)</w:t>
      </w:r>
      <w:r w:rsidR="004F6743">
        <w:t xml:space="preserve"> is better in this case</w:t>
      </w:r>
      <w:r w:rsidR="003525C6">
        <w:t xml:space="preserve"> </w:t>
      </w:r>
      <w:r>
        <w:t xml:space="preserve">instead because we care about </w:t>
      </w:r>
      <w:r w:rsidR="003525C6">
        <w:t>only TP in this case and the highest score is provided by DT.</w:t>
      </w:r>
    </w:p>
    <w:p w:rsidR="003525C6" w:rsidRDefault="003525C6" w:rsidP="00F34C43">
      <w:r>
        <w:tab/>
        <w:t xml:space="preserve">Still, we also </w:t>
      </w:r>
      <w:r w:rsidR="0048315C">
        <w:t>might have to</w:t>
      </w:r>
      <w:r>
        <w:t xml:space="preserve"> take precision into consideration. Precision is the </w:t>
      </w:r>
      <w:r>
        <w:t xml:space="preserve">ratio of </w:t>
      </w:r>
      <w:r w:rsidR="00DE6F4B">
        <w:t>actual</w:t>
      </w:r>
      <w:r w:rsidR="00DE6F4B">
        <w:t xml:space="preserve"> risk holders</w:t>
      </w:r>
      <w:r w:rsidR="00DE6F4B">
        <w:rPr>
          <w:rFonts w:hint="eastAsia"/>
        </w:rPr>
        <w:t xml:space="preserve"> </w:t>
      </w:r>
      <w:r w:rsidR="00DE6F4B">
        <w:t>among predicted risk holders. If financial institutions counted on only recall score, lots of people who are actually good customers would be refused to make a credit card or l</w:t>
      </w:r>
      <w:r w:rsidR="0048315C">
        <w:t xml:space="preserve">oan. This mean financial companies would lose potential good </w:t>
      </w:r>
      <w:r w:rsidR="00DE6F4B">
        <w:t>customers</w:t>
      </w:r>
      <w:r w:rsidR="0048315C">
        <w:t>. Among the classifiers, Bagging model got the highest precision score.</w:t>
      </w:r>
    </w:p>
    <w:p w:rsidR="0048315C" w:rsidRDefault="004F6743" w:rsidP="00F34C43">
      <w:r>
        <w:tab/>
        <w:t xml:space="preserve">Besides, the Bagging </w:t>
      </w:r>
      <w:r w:rsidR="0048315C">
        <w:t>has the third highest recall score and accuracy score and t</w:t>
      </w:r>
      <w:r>
        <w:t>hey are</w:t>
      </w:r>
      <w:r w:rsidR="0048315C">
        <w:t xml:space="preserve"> relatively high compared to other classifiers.</w:t>
      </w:r>
    </w:p>
    <w:p w:rsidR="00AF24B6" w:rsidRDefault="004F6743">
      <w:r>
        <w:lastRenderedPageBreak/>
        <w:tab/>
        <w:t>From accuracy, recall and precision score, Bagging model will be the most useful.</w:t>
      </w:r>
    </w:p>
    <w:p w:rsidR="004F6743" w:rsidRDefault="004F6743">
      <w:pPr>
        <w:rPr>
          <w:rFonts w:hint="eastAsia"/>
        </w:rPr>
      </w:pPr>
    </w:p>
    <w:p w:rsidR="00FA190F" w:rsidRDefault="00A253B3">
      <w:r>
        <w:rPr>
          <w:rFonts w:hint="eastAsia"/>
        </w:rPr>
        <w:t>Table: Evaluation of classifiers by accuracy, preci</w:t>
      </w:r>
      <w:r>
        <w:t>si</w:t>
      </w:r>
      <w:r>
        <w:rPr>
          <w:rFonts w:hint="eastAsia"/>
        </w:rPr>
        <w:t xml:space="preserve">on and </w:t>
      </w:r>
      <w:r>
        <w:t>recall score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992"/>
        <w:gridCol w:w="851"/>
        <w:gridCol w:w="992"/>
        <w:gridCol w:w="992"/>
        <w:gridCol w:w="851"/>
        <w:gridCol w:w="953"/>
        <w:gridCol w:w="1024"/>
      </w:tblGrid>
      <w:tr w:rsidR="003525C6" w:rsidTr="003525C6">
        <w:tc>
          <w:tcPr>
            <w:tcW w:w="1985" w:type="dxa"/>
            <w:tcBorders>
              <w:bottom w:val="single" w:sz="4" w:space="0" w:color="auto"/>
              <w:tl2br w:val="single" w:sz="4" w:space="0" w:color="auto"/>
            </w:tcBorders>
          </w:tcPr>
          <w:p w:rsidR="00FA190F" w:rsidRPr="00FA190F" w:rsidRDefault="00FA190F" w:rsidP="00FA190F">
            <w:pPr>
              <w:jc w:val="right"/>
              <w:rPr>
                <w:rFonts w:hint="eastAsia"/>
                <w:sz w:val="18"/>
              </w:rPr>
            </w:pPr>
            <w:r w:rsidRPr="00FA190F">
              <w:rPr>
                <w:rFonts w:hint="eastAsia"/>
                <w:sz w:val="18"/>
              </w:rPr>
              <w:t>Classifier</w:t>
            </w:r>
          </w:p>
          <w:p w:rsidR="00FA190F" w:rsidRDefault="00FA190F" w:rsidP="00FA190F">
            <w:pPr>
              <w:jc w:val="left"/>
              <w:rPr>
                <w:rFonts w:hint="eastAsia"/>
              </w:rPr>
            </w:pPr>
            <w:r w:rsidRPr="00FA190F">
              <w:rPr>
                <w:rFonts w:hint="eastAsia"/>
                <w:sz w:val="18"/>
              </w:rPr>
              <w:t>Metrics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190F" w:rsidRDefault="00FA190F">
            <w:r>
              <w:t>LR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A190F" w:rsidRPr="0048315C" w:rsidRDefault="00FA190F">
            <w:r w:rsidRPr="0048315C">
              <w:t>DT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190F" w:rsidRPr="0048315C" w:rsidRDefault="00FA190F">
            <w:r w:rsidRPr="0048315C">
              <w:t>BAG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A190F" w:rsidRPr="0048315C" w:rsidRDefault="00FA190F">
            <w:r w:rsidRPr="0048315C">
              <w:t>AB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A190F" w:rsidRPr="0048315C" w:rsidRDefault="00FA190F">
            <w:r w:rsidRPr="0048315C">
              <w:t>RF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A190F" w:rsidRPr="0048315C" w:rsidRDefault="00FA190F">
            <w:r w:rsidRPr="0048315C">
              <w:rPr>
                <w:rFonts w:hint="eastAsia"/>
              </w:rPr>
              <w:t>KNN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A190F" w:rsidRDefault="00FA190F">
            <w:r>
              <w:rPr>
                <w:rFonts w:hint="eastAsia"/>
              </w:rPr>
              <w:t>SVM</w:t>
            </w:r>
          </w:p>
        </w:tc>
      </w:tr>
      <w:tr w:rsidR="003525C6" w:rsidTr="003525C6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190F" w:rsidRDefault="00FA190F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A190F" w:rsidRDefault="00FA190F">
            <w:pPr>
              <w:rPr>
                <w:rFonts w:hint="eastAsia"/>
              </w:rPr>
            </w:pPr>
            <w:r>
              <w:rPr>
                <w:rFonts w:hint="eastAsia"/>
              </w:rPr>
              <w:t>0.851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FA190F" w:rsidRDefault="00FA190F">
            <w:r>
              <w:rPr>
                <w:rFonts w:hint="eastAsia"/>
              </w:rPr>
              <w:t>0.876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A190F" w:rsidRPr="004F6743" w:rsidRDefault="00FA190F">
            <w:pPr>
              <w:rPr>
                <w:color w:val="FF0000"/>
              </w:rPr>
            </w:pPr>
            <w:r w:rsidRPr="004F6743">
              <w:rPr>
                <w:rFonts w:hint="eastAsia"/>
                <w:color w:val="FF0000"/>
              </w:rPr>
              <w:t>0.877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A190F" w:rsidRPr="004F6743" w:rsidRDefault="00FA190F">
            <w:pPr>
              <w:rPr>
                <w:b/>
                <w:color w:val="FF0000"/>
                <w:u w:val="single"/>
              </w:rPr>
            </w:pPr>
            <w:r w:rsidRPr="004F6743">
              <w:rPr>
                <w:rFonts w:hint="eastAsia"/>
                <w:b/>
                <w:color w:val="FF0000"/>
                <w:u w:val="single"/>
              </w:rPr>
              <w:t>0.880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FA190F" w:rsidRPr="004F6743" w:rsidRDefault="00C5591B">
            <w:pPr>
              <w:rPr>
                <w:color w:val="FF0000"/>
              </w:rPr>
            </w:pPr>
            <w:r w:rsidRPr="004F6743">
              <w:rPr>
                <w:rFonts w:hint="eastAsia"/>
                <w:color w:val="FF0000"/>
              </w:rPr>
              <w:t>0.878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</w:tcPr>
          <w:p w:rsidR="00FA190F" w:rsidRDefault="009A7C32">
            <w:r>
              <w:rPr>
                <w:rFonts w:hint="eastAsia"/>
              </w:rPr>
              <w:t>0.841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auto"/>
          </w:tcPr>
          <w:p w:rsidR="00FA190F" w:rsidRDefault="00537FF1">
            <w:r>
              <w:t>0.840</w:t>
            </w:r>
          </w:p>
        </w:tc>
      </w:tr>
      <w:tr w:rsidR="003525C6" w:rsidTr="003525C6">
        <w:tc>
          <w:tcPr>
            <w:tcW w:w="1985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recision</w:t>
            </w:r>
            <w:r w:rsidR="003525C6">
              <w:t xml:space="preserve"> (avg)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Pr="00C5591B" w:rsidRDefault="0086260D">
            <w:pPr>
              <w:rPr>
                <w:rFonts w:hint="eastAsia"/>
              </w:rPr>
            </w:pPr>
            <w:r w:rsidRPr="00C5591B">
              <w:rPr>
                <w:rFonts w:hint="eastAsia"/>
              </w:rPr>
              <w:t>0.87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813CFD" w:rsidRPr="00C5591B" w:rsidRDefault="00813CFD">
            <w:r w:rsidRPr="00C5591B">
              <w:rPr>
                <w:rFonts w:hint="eastAsia"/>
              </w:rPr>
              <w:t>0.87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r>
              <w:rPr>
                <w:rFonts w:hint="eastAsia"/>
              </w:rPr>
              <w:t>0.81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7D2EF1">
            <w:r>
              <w:rPr>
                <w:rFonts w:hint="eastAsia"/>
              </w:rPr>
              <w:t>0.74</w:t>
            </w:r>
          </w:p>
        </w:tc>
      </w:tr>
      <w:tr w:rsidR="003525C6" w:rsidTr="003525C6">
        <w:tc>
          <w:tcPr>
            <w:tcW w:w="1985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B06932">
            <w:r>
              <w:t xml:space="preserve">  </w:t>
            </w:r>
            <w:r w:rsidR="003525C6">
              <w:t>(about 1</w:t>
            </w:r>
            <w:r w:rsidR="00813CFD">
              <w:t xml:space="preserve"> o</w:t>
            </w:r>
            <w:r w:rsidR="00813CFD">
              <w:rPr>
                <w:rFonts w:hint="eastAsia"/>
              </w:rPr>
              <w:t>nly</w:t>
            </w:r>
            <w:r w:rsidR="00813CFD"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 w:rsidRPr="004F6743">
              <w:rPr>
                <w:rFonts w:hint="eastAsia"/>
                <w:color w:val="FF0000"/>
              </w:rPr>
              <w:t>0.86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Pr="008F296E" w:rsidRDefault="00813CFD">
            <w:pPr>
              <w:rPr>
                <w:b/>
                <w:u w:val="single"/>
              </w:rPr>
            </w:pPr>
            <w:r w:rsidRPr="004F6743">
              <w:rPr>
                <w:rFonts w:hint="eastAsia"/>
                <w:b/>
                <w:color w:val="FF0000"/>
                <w:u w:val="single"/>
              </w:rPr>
              <w:t>0.88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6260D">
            <w:r>
              <w:rPr>
                <w:rFonts w:hint="eastAsia"/>
              </w:rPr>
              <w:t>0.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 w:rsidRPr="004F6743">
              <w:rPr>
                <w:rFonts w:hint="eastAsia"/>
                <w:color w:val="FF0000"/>
              </w:rPr>
              <w:t>0.73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0.64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pct10" w:color="auto" w:fill="auto"/>
          </w:tcPr>
          <w:p w:rsidR="00813CFD" w:rsidRDefault="007D2EF1">
            <w:r>
              <w:rPr>
                <w:rFonts w:hint="eastAsia"/>
              </w:rPr>
              <w:t>0.23</w:t>
            </w:r>
          </w:p>
        </w:tc>
      </w:tr>
      <w:tr w:rsidR="00B06932" w:rsidTr="003525C6">
        <w:tc>
          <w:tcPr>
            <w:tcW w:w="1985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r>
              <w:t xml:space="preserve">  </w:t>
            </w:r>
            <w:r w:rsidR="003525C6">
              <w:t>(about 0</w:t>
            </w:r>
            <w:r>
              <w:t xml:space="preserve"> o</w:t>
            </w:r>
            <w:r>
              <w:rPr>
                <w:rFonts w:hint="eastAsia"/>
              </w:rPr>
              <w:t>nly</w:t>
            </w:r>
            <w: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B06932" w:rsidRPr="004F6743" w:rsidRDefault="00B06932">
            <w:pPr>
              <w:rPr>
                <w:rFonts w:hint="eastAsia"/>
              </w:rPr>
            </w:pPr>
            <w:r w:rsidRPr="004F6743">
              <w:rPr>
                <w:rFonts w:hint="eastAsia"/>
              </w:rPr>
              <w:t>0.90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pct10" w:color="auto" w:fill="auto"/>
          </w:tcPr>
          <w:p w:rsidR="00B06932" w:rsidRDefault="00B06932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</w:p>
        </w:tc>
      </w:tr>
      <w:tr w:rsidR="003525C6" w:rsidTr="003525C6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813CFD">
            <w:r>
              <w:t>Recall</w:t>
            </w:r>
            <w:r w:rsidR="003525C6">
              <w:t xml:space="preserve"> (avg)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813CFD">
            <w:r>
              <w:rPr>
                <w:rFonts w:hint="eastAsia"/>
              </w:rPr>
              <w:t>0.8</w:t>
            </w:r>
            <w: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813CFD">
            <w:r>
              <w:rPr>
                <w:rFonts w:hint="eastAsia"/>
              </w:rPr>
              <w:t>0.82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813CFD">
            <w:r>
              <w:rPr>
                <w:rFonts w:hint="eastAsia"/>
              </w:rPr>
              <w:t>0.88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813CFD">
            <w:r>
              <w:rPr>
                <w:rFonts w:hint="eastAsia"/>
              </w:rPr>
              <w:t>0.88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C5591B">
            <w:r>
              <w:rPr>
                <w:rFonts w:hint="eastAsia"/>
              </w:rPr>
              <w:t>0.88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C5591B">
            <w:r>
              <w:rPr>
                <w:rFonts w:hint="eastAsia"/>
              </w:rPr>
              <w:t>0.84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auto"/>
          </w:tcPr>
          <w:p w:rsidR="00813CFD" w:rsidRDefault="00AC2E96">
            <w:r>
              <w:rPr>
                <w:rFonts w:hint="eastAsia"/>
              </w:rPr>
              <w:t>0.83</w:t>
            </w:r>
          </w:p>
        </w:tc>
      </w:tr>
      <w:tr w:rsidR="003525C6" w:rsidTr="003525C6">
        <w:tc>
          <w:tcPr>
            <w:tcW w:w="1985" w:type="dxa"/>
            <w:shd w:val="clear" w:color="auto" w:fill="auto"/>
          </w:tcPr>
          <w:p w:rsidR="00813CFD" w:rsidRDefault="00B06932">
            <w:r>
              <w:t xml:space="preserve">  </w:t>
            </w:r>
            <w:r w:rsidR="003525C6">
              <w:t>(about 1</w:t>
            </w:r>
            <w:r w:rsidR="00813CFD">
              <w:t xml:space="preserve"> o</w:t>
            </w:r>
            <w:r w:rsidR="00813CFD">
              <w:rPr>
                <w:rFonts w:hint="eastAsia"/>
              </w:rPr>
              <w:t>nly</w:t>
            </w:r>
            <w:r w:rsidR="00813CFD">
              <w:t>)</w:t>
            </w:r>
          </w:p>
        </w:tc>
        <w:tc>
          <w:tcPr>
            <w:tcW w:w="992" w:type="dxa"/>
            <w:shd w:val="clear" w:color="auto" w:fill="auto"/>
          </w:tcPr>
          <w:p w:rsidR="00813CFD" w:rsidRDefault="00813CFD">
            <w:pPr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851" w:type="dxa"/>
            <w:shd w:val="clear" w:color="auto" w:fill="auto"/>
          </w:tcPr>
          <w:p w:rsidR="00813CFD" w:rsidRPr="00C5591B" w:rsidRDefault="00813CFD">
            <w:pPr>
              <w:rPr>
                <w:rFonts w:hint="eastAsia"/>
                <w:b/>
                <w:u w:val="single"/>
              </w:rPr>
            </w:pPr>
            <w:r w:rsidRPr="004F6743">
              <w:rPr>
                <w:rFonts w:hint="eastAsia"/>
                <w:b/>
                <w:color w:val="FF0000"/>
                <w:u w:val="single"/>
              </w:rPr>
              <w:t>0.45</w:t>
            </w:r>
          </w:p>
        </w:tc>
        <w:tc>
          <w:tcPr>
            <w:tcW w:w="992" w:type="dxa"/>
            <w:shd w:val="clear" w:color="auto" w:fill="auto"/>
          </w:tcPr>
          <w:p w:rsidR="00813CFD" w:rsidRPr="004F6743" w:rsidRDefault="00813CFD">
            <w:pPr>
              <w:rPr>
                <w:color w:val="FF0000"/>
              </w:rPr>
            </w:pPr>
            <w:r w:rsidRPr="004F6743">
              <w:rPr>
                <w:rFonts w:hint="eastAsia"/>
                <w:color w:val="FF0000"/>
              </w:rPr>
              <w:t>0.43</w:t>
            </w:r>
          </w:p>
        </w:tc>
        <w:tc>
          <w:tcPr>
            <w:tcW w:w="992" w:type="dxa"/>
            <w:shd w:val="clear" w:color="auto" w:fill="auto"/>
          </w:tcPr>
          <w:p w:rsidR="00813CFD" w:rsidRPr="004F6743" w:rsidRDefault="00813CFD">
            <w:pPr>
              <w:rPr>
                <w:rFonts w:hint="eastAsia"/>
                <w:color w:val="FF0000"/>
              </w:rPr>
            </w:pPr>
            <w:r w:rsidRPr="004F6743">
              <w:rPr>
                <w:rFonts w:hint="eastAsia"/>
                <w:color w:val="FF0000"/>
              </w:rPr>
              <w:t>0.43</w:t>
            </w:r>
          </w:p>
        </w:tc>
        <w:tc>
          <w:tcPr>
            <w:tcW w:w="851" w:type="dxa"/>
            <w:shd w:val="clear" w:color="auto" w:fill="auto"/>
          </w:tcPr>
          <w:p w:rsidR="00813CFD" w:rsidRPr="004F6743" w:rsidRDefault="00C5591B">
            <w:pPr>
              <w:rPr>
                <w:color w:val="FF0000"/>
              </w:rPr>
            </w:pPr>
            <w:r w:rsidRPr="004F6743">
              <w:rPr>
                <w:rFonts w:hint="eastAsia"/>
                <w:color w:val="FF0000"/>
              </w:rPr>
              <w:t>0.44</w:t>
            </w:r>
          </w:p>
        </w:tc>
        <w:tc>
          <w:tcPr>
            <w:tcW w:w="953" w:type="dxa"/>
            <w:shd w:val="clear" w:color="auto" w:fill="auto"/>
          </w:tcPr>
          <w:p w:rsidR="00813CFD" w:rsidRDefault="00C5591B">
            <w:r>
              <w:rPr>
                <w:rFonts w:hint="eastAsia"/>
              </w:rPr>
              <w:t>0.00</w:t>
            </w:r>
          </w:p>
        </w:tc>
        <w:tc>
          <w:tcPr>
            <w:tcW w:w="1024" w:type="dxa"/>
            <w:shd w:val="clear" w:color="auto" w:fill="auto"/>
          </w:tcPr>
          <w:p w:rsidR="00813CFD" w:rsidRDefault="00AC2E96">
            <w:r>
              <w:rPr>
                <w:rFonts w:hint="eastAsia"/>
              </w:rPr>
              <w:t>0.02</w:t>
            </w:r>
          </w:p>
        </w:tc>
      </w:tr>
      <w:tr w:rsidR="00B06932" w:rsidTr="003525C6">
        <w:tc>
          <w:tcPr>
            <w:tcW w:w="1985" w:type="dxa"/>
            <w:shd w:val="clear" w:color="auto" w:fill="auto"/>
          </w:tcPr>
          <w:p w:rsidR="00B06932" w:rsidRDefault="00B06932">
            <w:r>
              <w:t xml:space="preserve">  </w:t>
            </w:r>
            <w:r w:rsidR="003525C6">
              <w:t>(about 0</w:t>
            </w:r>
            <w:r>
              <w:t xml:space="preserve"> o</w:t>
            </w:r>
            <w:r>
              <w:rPr>
                <w:rFonts w:hint="eastAsia"/>
              </w:rPr>
              <w:t>nly</w:t>
            </w:r>
            <w:r>
              <w:t>)</w:t>
            </w:r>
          </w:p>
        </w:tc>
        <w:tc>
          <w:tcPr>
            <w:tcW w:w="992" w:type="dxa"/>
            <w:shd w:val="clear" w:color="auto" w:fill="auto"/>
          </w:tcPr>
          <w:p w:rsidR="00B06932" w:rsidRDefault="00C5591B">
            <w:pPr>
              <w:rPr>
                <w:rFonts w:hint="eastAsia"/>
              </w:rPr>
            </w:pPr>
            <w:r>
              <w:rPr>
                <w:rFonts w:hint="eastAsia"/>
              </w:rPr>
              <w:t>0.99</w:t>
            </w:r>
          </w:p>
        </w:tc>
        <w:tc>
          <w:tcPr>
            <w:tcW w:w="851" w:type="dxa"/>
            <w:shd w:val="clear" w:color="auto" w:fill="auto"/>
          </w:tcPr>
          <w:p w:rsidR="00B06932" w:rsidRDefault="00C5591B">
            <w:pPr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992" w:type="dxa"/>
            <w:shd w:val="clear" w:color="auto" w:fill="auto"/>
          </w:tcPr>
          <w:p w:rsidR="00B06932" w:rsidRDefault="00C5591B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</w:p>
        </w:tc>
        <w:tc>
          <w:tcPr>
            <w:tcW w:w="992" w:type="dxa"/>
            <w:shd w:val="clear" w:color="auto" w:fill="auto"/>
          </w:tcPr>
          <w:p w:rsidR="00B06932" w:rsidRDefault="00C5591B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</w:p>
        </w:tc>
        <w:tc>
          <w:tcPr>
            <w:tcW w:w="851" w:type="dxa"/>
            <w:shd w:val="clear" w:color="auto" w:fill="auto"/>
          </w:tcPr>
          <w:p w:rsidR="00B06932" w:rsidRDefault="00C5591B">
            <w:r>
              <w:rPr>
                <w:rFonts w:hint="eastAsia"/>
              </w:rPr>
              <w:t>0.96</w:t>
            </w:r>
          </w:p>
        </w:tc>
        <w:tc>
          <w:tcPr>
            <w:tcW w:w="953" w:type="dxa"/>
            <w:shd w:val="clear" w:color="auto" w:fill="auto"/>
          </w:tcPr>
          <w:p w:rsidR="00B06932" w:rsidRPr="00E75EC1" w:rsidRDefault="00C5591B">
            <w:r w:rsidRPr="00E75EC1">
              <w:rPr>
                <w:rFonts w:hint="eastAsia"/>
              </w:rPr>
              <w:t>1.00</w:t>
            </w:r>
          </w:p>
        </w:tc>
        <w:tc>
          <w:tcPr>
            <w:tcW w:w="1024" w:type="dxa"/>
            <w:shd w:val="clear" w:color="auto" w:fill="auto"/>
          </w:tcPr>
          <w:p w:rsidR="00B06932" w:rsidRDefault="00AC2E96">
            <w:r>
              <w:rPr>
                <w:rFonts w:hint="eastAsia"/>
              </w:rPr>
              <w:t>0.98</w:t>
            </w:r>
          </w:p>
        </w:tc>
      </w:tr>
    </w:tbl>
    <w:p w:rsidR="004F6743" w:rsidRPr="0048315C" w:rsidRDefault="00FA190F">
      <w:pPr>
        <w:rPr>
          <w:rFonts w:hint="eastAsia"/>
        </w:rPr>
      </w:pPr>
      <w:r>
        <w:t>(</w:t>
      </w:r>
      <w:r>
        <w:rPr>
          <w:rFonts w:hint="eastAsia"/>
        </w:rPr>
        <w:t xml:space="preserve">LR: Linear Regression, </w:t>
      </w:r>
      <w:r>
        <w:t>DT: Decision Tr</w:t>
      </w:r>
      <w:r w:rsidR="004A437C">
        <w:t>ee, BAG: Bagging, AB: Adaboost</w:t>
      </w:r>
      <w:r>
        <w:t>, RF: Random Forest, KNN: K-nearest neighbor, SVM: Support Vector Machine</w:t>
      </w:r>
      <w:r w:rsidR="004F6743">
        <w:t xml:space="preserve"> and attributes in red: top 3 high score in the metrics)</w:t>
      </w:r>
      <w:bookmarkStart w:id="0" w:name="_GoBack"/>
      <w:bookmarkEnd w:id="0"/>
    </w:p>
    <w:sectPr w:rsidR="004F6743" w:rsidRPr="0048315C" w:rsidSect="003922B3">
      <w:pgSz w:w="11905" w:h="16837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F"/>
    <w:rsid w:val="000C1674"/>
    <w:rsid w:val="003525C6"/>
    <w:rsid w:val="003922B3"/>
    <w:rsid w:val="0048315C"/>
    <w:rsid w:val="004A437C"/>
    <w:rsid w:val="004F6743"/>
    <w:rsid w:val="00537FF1"/>
    <w:rsid w:val="00785DDD"/>
    <w:rsid w:val="007D2EF1"/>
    <w:rsid w:val="00811381"/>
    <w:rsid w:val="00813CFD"/>
    <w:rsid w:val="00854E89"/>
    <w:rsid w:val="0086260D"/>
    <w:rsid w:val="008F296E"/>
    <w:rsid w:val="00915C7E"/>
    <w:rsid w:val="009A7C32"/>
    <w:rsid w:val="00A253B3"/>
    <w:rsid w:val="00A7565C"/>
    <w:rsid w:val="00AC2E96"/>
    <w:rsid w:val="00AF24B6"/>
    <w:rsid w:val="00B06932"/>
    <w:rsid w:val="00C5591B"/>
    <w:rsid w:val="00DE6F4B"/>
    <w:rsid w:val="00E75EC1"/>
    <w:rsid w:val="00EF6E9D"/>
    <w:rsid w:val="00F34C43"/>
    <w:rsid w:val="00FA190F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A40E"/>
  <w14:defaultImageDpi w14:val="32767"/>
  <w15:chartTrackingRefBased/>
  <w15:docId w15:val="{F345E06A-DD14-DB4F-8FB9-873852AE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E9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10</cp:revision>
  <dcterms:created xsi:type="dcterms:W3CDTF">2018-05-21T21:13:00Z</dcterms:created>
  <dcterms:modified xsi:type="dcterms:W3CDTF">2018-05-22T01:53:00Z</dcterms:modified>
</cp:coreProperties>
</file>