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Marc Sánchez López</w:t>
        <w:tab/>
        <w:tab/>
        <w:tab/>
        <w:tab/>
        <w:tab/>
        <w:tab/>
        <w:tab/>
        <w:tab/>
        <w:t>29/04/2024</w:t>
      </w:r>
    </w:p>
    <w:p>
      <w:pPr>
        <w:pStyle w:val="Normal"/>
        <w:spacing w:before="0" w:after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UF2_A8. Primers auxilis en un accident laboral: 173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ACTIVITAT: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 què és convenient que al centre de treball existeixen mitjans i personal preparats en matèria de primers auxilis? 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Per a poder socórrer al ferit en la mesura del que sigui capaç mentre s’espera que arribi el personal mèdic qualificat i així poder augmentar les probabilitats de no patir ferides greus.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Quins són els principis d’actuació general en els primers auxilis?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Els principis d’actuació són: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- Avaluació de l’entorn i primer contacte amb la víctima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Es comprova que en el lloc del sinistre no hi hagi altres riscos, es comprova l’estat de la víctima i es truca a emergències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- Valoració primària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Es comproven les constants vitals de la víctima per comprovar si està conscient, inconscient, si respira o sagna.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- Valoració secundària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Exploració ràpida de la víctima buscant possibles ferides extres, sang, deformitats i secrecions. També es pregunta per l’estat per detectar possibles problemes d’orientació o pèrdua de memòria.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Què és el que es coneix com actuació PAS?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L’actuació PAS son els principis bàsics dels primers auxilis, que són: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- Protegir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- Avisar</w:t>
      </w:r>
    </w:p>
    <w:p>
      <w:pPr>
        <w:pStyle w:val="ListParagraph"/>
        <w:spacing w:before="0" w:after="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ab/>
        <w:t>- Socórrer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Quan s’arriba al lloc on s’ha produït un accident, com hem d’actuar?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S’ha de comprovar si no hi ha cap altre possible risc, es comprova que la víctima està conscient i es truca al 112 per avisar a emergències.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Quants colors de targetes existeixen en el triatge? Què significa cada color.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Hi ha 4 colors en les targetes de triatge: Negre, vermell, groc i verd.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jc w:val="both"/>
        <w:rPr>
          <w:b w:val="false"/>
        </w:rPr>
      </w:pPr>
      <w:r>
        <w:rPr>
          <w:b w:val="false"/>
          <w:bCs w:val="false"/>
          <w:color w:val="2A6099"/>
        </w:rPr>
        <w:t>El primer és per a classificar les víctimes mortes o que no és possible salvar-les, el segon és per a les víctimes que requereixen una assistència immediata per a poder-es salvar la vida, el tercer és per a classificar a les víctimes que necessites assistència però que no tenen risc vital (poden esperar fins a una hora) i l’últim és per a les víctimes que poden esperar vàries hores a ser ateses i poden caminar sense assistència.</w:t>
      </w:r>
    </w:p>
    <w:p>
      <w:pPr>
        <w:pStyle w:val="ListParagraph"/>
        <w:spacing w:before="0" w:after="0"/>
        <w:contextualSpacing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507740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before="0"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Cas pràctic:</w:t>
      </w:r>
    </w:p>
    <w:p>
      <w:pPr>
        <w:pStyle w:val="Normal"/>
        <w:pBdr/>
        <w:spacing w:before="0"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 una empresa, es produeix un incendi. Com a conseqüència, s’ha produït dues morts, dos treballadors han patit fractures externes a les extremitats en intentar desallotjar el foc, un treballador ha tingut una parada cardiorespiratòria, dos treballadors més han sofert cremades en més del 50% del cos, 5 treballadors han patit cremades lleus i un altre treballador, un atac d’ansietat.</w:t>
      </w:r>
    </w:p>
    <w:p>
      <w:pPr>
        <w:pStyle w:val="Normal"/>
        <w:pBdr/>
        <w:spacing w:before="0"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Els equips d’ajuda estan de camí, però per estalviar temps, els treballadors que han resulta il·lesos han de classificar els accidentats mitjançant el procés de triatge. Com s’haurà de dur a terme?</w:t>
      </w:r>
    </w:p>
    <w:p>
      <w:pPr>
        <w:pStyle w:val="Normal"/>
        <w:pBdr/>
        <w:spacing w:before="0" w:after="0"/>
        <w:jc w:val="both"/>
        <w:rPr>
          <w:b w:val="false"/>
          <w:bCs w:val="false"/>
          <w:color w:val="2A6099"/>
          <w:sz w:val="24"/>
          <w:szCs w:val="24"/>
        </w:rPr>
      </w:pPr>
      <w:r>
        <w:rPr>
          <w:b w:val="false"/>
          <w:bCs w:val="false"/>
          <w:color w:val="2A6099"/>
          <w:sz w:val="24"/>
          <w:szCs w:val="24"/>
        </w:rPr>
        <w:t>Primer s’hauria d’assegurar que el foc no s’apropi a totes les víctimes. Una vegada es té el foc «controlat», els classificaríem de la següent manera:</w:t>
      </w:r>
    </w:p>
    <w:p>
      <w:pPr>
        <w:pStyle w:val="Normal"/>
        <w:pBdr/>
        <w:spacing w:before="0" w:after="0"/>
        <w:jc w:val="both"/>
        <w:rPr>
          <w:b w:val="false"/>
          <w:bCs w:val="false"/>
          <w:color w:val="2A6099"/>
          <w:sz w:val="24"/>
          <w:szCs w:val="24"/>
        </w:rPr>
      </w:pPr>
      <w:r>
        <w:rPr>
          <w:b w:val="false"/>
          <w:bCs w:val="false"/>
          <w:color w:val="2A6099"/>
          <w:sz w:val="24"/>
          <w:szCs w:val="24"/>
        </w:rPr>
        <w:t>- Víctimes que responen: Dos treballadors amb fractures, dos treballadors amb 50%+ de cremades, 5 treballadors amb cremades lleus i 1 treballador amb ansietat.</w:t>
      </w:r>
    </w:p>
    <w:p>
      <w:pPr>
        <w:pStyle w:val="Normal"/>
        <w:pBdr/>
        <w:spacing w:before="0" w:after="0"/>
        <w:jc w:val="both"/>
        <w:rPr>
          <w:b w:val="false"/>
          <w:bCs w:val="false"/>
          <w:color w:val="2A6099"/>
          <w:sz w:val="24"/>
          <w:szCs w:val="24"/>
        </w:rPr>
      </w:pPr>
      <w:r>
        <w:rPr>
          <w:b w:val="false"/>
          <w:bCs w:val="false"/>
          <w:color w:val="2A6099"/>
          <w:sz w:val="24"/>
          <w:szCs w:val="24"/>
        </w:rPr>
        <w:t>- Víctimes que no responen: Dos treballadors morts i 1 treballador amb parada cardiorespiratòria.</w:t>
      </w:r>
    </w:p>
    <w:p>
      <w:pPr>
        <w:pStyle w:val="Normal"/>
        <w:pBdr/>
        <w:spacing w:before="0" w:after="0"/>
        <w:jc w:val="both"/>
        <w:rPr>
          <w:b w:val="false"/>
          <w:bCs w:val="false"/>
          <w:color w:val="2A6099"/>
          <w:sz w:val="24"/>
          <w:szCs w:val="24"/>
        </w:rPr>
      </w:pPr>
      <w:r>
        <w:rPr>
          <w:b w:val="false"/>
          <w:bCs w:val="false"/>
          <w:color w:val="2A6099"/>
          <w:sz w:val="24"/>
          <w:szCs w:val="24"/>
        </w:rPr>
        <w:t>Una vegada tenim a les víctimes classificades ja es podria actuar de manera concorde a les tècniques d’auxili segons el grau de les seves ferides.</w:t>
      </w:r>
    </w:p>
    <w:p>
      <w:pPr>
        <w:pStyle w:val="Normal"/>
        <w:pBdr/>
        <w:spacing w:before="0" w:after="0"/>
        <w:jc w:val="both"/>
        <w:rPr>
          <w:b w:val="false"/>
          <w:bCs w:val="false"/>
          <w:color w:val="2A6099"/>
          <w:sz w:val="24"/>
          <w:szCs w:val="24"/>
        </w:rPr>
      </w:pPr>
      <w:r>
        <w:rPr>
          <w:b w:val="false"/>
          <w:bCs w:val="false"/>
          <w:color w:val="2A6099"/>
          <w:sz w:val="24"/>
          <w:szCs w:val="24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700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  <w:font w:name="Euphem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</w:r>
  </w:p>
  <w:tbl>
    <w:tblPr>
      <w:tblStyle w:val="a3"/>
      <w:tblW w:w="8492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982"/>
      <w:gridCol w:w="5249"/>
      <w:gridCol w:w="1261"/>
    </w:tblGrid>
    <w:tr>
      <w:trPr>
        <w:trHeight w:val="285" w:hRule="atLeast"/>
      </w:trPr>
      <w:tc>
        <w:tcPr>
          <w:tcW w:w="1982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-108"/>
            <w:jc w:val="center"/>
            <w:rPr>
              <w:sz w:val="16"/>
              <w:szCs w:val="16"/>
            </w:rPr>
          </w:pPr>
          <w:r>
            <w:rPr/>
            <w:drawing>
              <wp:inline distT="0" distB="0" distL="0" distR="0">
                <wp:extent cx="1121410" cy="415925"/>
                <wp:effectExtent l="0" t="0" r="0" b="0"/>
                <wp:docPr id="3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1410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</w:r>
        </w:p>
      </w:tc>
      <w:tc>
        <w:tcPr>
          <w:tcW w:w="126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 00</w:t>
          </w:r>
        </w:p>
      </w:tc>
    </w:tr>
    <w:tr>
      <w:trPr>
        <w:trHeight w:val="305" w:hRule="atLeast"/>
      </w:trPr>
      <w:tc>
        <w:tcPr>
          <w:tcW w:w="1982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widowControl w:val="false"/>
            <w:pBdr/>
            <w:spacing w:lineRule="auto" w:line="276"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4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</w:r>
        </w:p>
      </w:tc>
      <w:tc>
        <w:tcPr>
          <w:tcW w:w="126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right="360"/>
            <w:jc w:val="both"/>
            <w:rPr/>
          </w:pPr>
          <w:r>
            <w:rPr>
              <w:sz w:val="16"/>
              <w:szCs w:val="16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/>
          </w:pPr>
          <w:r>
            <w:rPr/>
          </w:r>
        </w:p>
      </w:tc>
    </w:tr>
  </w:tbl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</w:r>
  </w:p>
  <w:tbl>
    <w:tblPr>
      <w:tblStyle w:val="a2"/>
      <w:tblW w:w="95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10"/>
      <w:gridCol w:w="4139"/>
      <w:gridCol w:w="1861"/>
    </w:tblGrid>
    <w:tr>
      <w:trPr>
        <w:trHeight w:val="443" w:hRule="atLeast"/>
      </w:trPr>
      <w:tc>
        <w:tcPr>
          <w:tcW w:w="3510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rPr>
              <w:b/>
              <w:color w:val="6FA8DC"/>
              <w:sz w:val="38"/>
              <w:szCs w:val="38"/>
            </w:rPr>
          </w:pPr>
          <w:r>
            <w:rPr>
              <w:rFonts w:eastAsia="Arial" w:cs="Arial" w:ascii="Arial" w:hAnsi="Arial"/>
              <w:color w:val="6FA8DC"/>
              <w:sz w:val="20"/>
              <w:szCs w:val="20"/>
            </w:rPr>
            <w:t> </w:t>
          </w:r>
          <w:r>
            <w:rPr>
              <w:rFonts w:eastAsia="Helvetica Neue" w:cs="Helvetica Neue" w:ascii="Helvetica Neue" w:hAnsi="Helvetica Neue"/>
              <w:color w:val="6FA8DC"/>
              <w:sz w:val="24"/>
              <w:szCs w:val="24"/>
            </w:rPr>
            <w:t xml:space="preserve"> </w:t>
          </w:r>
          <w:r>
            <w:rPr>
              <w:rFonts w:eastAsia="Helvetica Neue" w:cs="Helvetica Neue" w:ascii="Helvetica Neue" w:hAnsi="Helvetica Neue"/>
              <w:b/>
              <w:color w:val="6FA8DC"/>
              <w:sz w:val="40"/>
              <w:szCs w:val="40"/>
            </w:rPr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2162175" cy="409575"/>
                <wp:effectExtent l="0" t="0" r="0" b="0"/>
                <wp:wrapSquare wrapText="bothSides"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Helvetica Neue" w:cs="Helvetica Neue" w:ascii="Helvetica Neue" w:hAnsi="Helvetica Neue"/>
              <w:b/>
              <w:color w:val="6FA8DC"/>
              <w:sz w:val="40"/>
              <w:szCs w:val="40"/>
            </w:rPr>
            <w:t>Institut Sabadell</w:t>
          </w:r>
        </w:p>
      </w:tc>
      <w:tc>
        <w:tcPr>
          <w:tcW w:w="413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center"/>
            <w:rPr>
              <w:rFonts w:ascii="Euphemia" w:hAnsi="Euphemia" w:eastAsia="Euphemia" w:cs="Euphemia"/>
              <w:color w:val="000000"/>
              <w:highlight w:val="white"/>
            </w:rPr>
          </w:pPr>
          <w:r>
            <w:rPr>
              <w:rFonts w:eastAsia="Euphemia" w:cs="Euphemia" w:ascii="Euphemia" w:hAnsi="Euphemia"/>
              <w:i/>
              <w:sz w:val="20"/>
              <w:szCs w:val="20"/>
              <w:highlight w:val="white"/>
            </w:rPr>
            <w:t xml:space="preserve">Departament informàtica </w:t>
          </w:r>
        </w:p>
      </w:tc>
      <w:tc>
        <w:tcPr>
          <w:tcW w:w="1861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right"/>
            <w:rPr>
              <w:color w:val="000000"/>
              <w:sz w:val="20"/>
              <w:szCs w:val="20"/>
              <w:highlight w:val="white"/>
            </w:rPr>
          </w:pPr>
          <w:r>
            <w:rPr>
              <w:rFonts w:eastAsia="Euphemia" w:cs="Euphemia" w:ascii="Euphemia" w:hAnsi="Euphemia"/>
              <w:color w:val="000000"/>
              <w:sz w:val="20"/>
              <w:szCs w:val="20"/>
            </w:rPr>
            <w:t>Curs</w:t>
          </w:r>
          <w:r>
            <w:rPr>
              <w:rFonts w:eastAsia="Euphemia" w:cs="Euphemia" w:ascii="Euphemia" w:hAnsi="Euphemia"/>
              <w:color w:val="000000"/>
              <w:sz w:val="20"/>
              <w:szCs w:val="20"/>
              <w:highlight w:val="white"/>
            </w:rPr>
            <w:t xml:space="preserve"> 202</w:t>
          </w:r>
          <w:r>
            <w:rPr>
              <w:rFonts w:eastAsia="Euphemia" w:cs="Euphemia" w:ascii="Euphemia" w:hAnsi="Euphemia"/>
              <w:sz w:val="20"/>
              <w:szCs w:val="20"/>
              <w:highlight w:val="white"/>
            </w:rPr>
            <w:t>3</w:t>
          </w:r>
          <w:r>
            <w:rPr>
              <w:rFonts w:eastAsia="Euphemia" w:cs="Euphemia" w:ascii="Euphemia" w:hAnsi="Euphemia"/>
              <w:color w:val="000000"/>
              <w:sz w:val="20"/>
              <w:szCs w:val="20"/>
              <w:highlight w:val="white"/>
            </w:rPr>
            <w:t>-202</w:t>
          </w:r>
          <w:r>
            <w:rPr>
              <w:rFonts w:eastAsia="Euphemia" w:cs="Euphemia" w:ascii="Euphemia" w:hAnsi="Euphemia"/>
              <w:sz w:val="20"/>
              <w:szCs w:val="20"/>
              <w:highlight w:val="white"/>
            </w:rPr>
            <w:t>4</w:t>
          </w:r>
        </w:p>
      </w:tc>
    </w:tr>
    <w:tr>
      <w:trPr>
        <w:trHeight w:val="443" w:hRule="atLeast"/>
      </w:trPr>
      <w:tc>
        <w:tcPr>
          <w:tcW w:w="3510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pBdr/>
            <w:spacing w:lineRule="auto" w:line="276" w:before="0" w:after="0"/>
            <w:rPr>
              <w:color w:val="000000"/>
              <w:sz w:val="20"/>
              <w:szCs w:val="20"/>
              <w:highlight w:val="white"/>
            </w:rPr>
          </w:pPr>
          <w:r>
            <w:rPr>
              <w:color w:val="000000"/>
              <w:sz w:val="20"/>
              <w:szCs w:val="20"/>
              <w:highlight w:val="white"/>
            </w:rPr>
          </w:r>
        </w:p>
      </w:tc>
      <w:tc>
        <w:tcPr>
          <w:tcW w:w="4139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jc w:val="center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Formació i orientació laboral</w:t>
          </w:r>
        </w:p>
        <w:p>
          <w:pPr>
            <w:pStyle w:val="Normal"/>
            <w:spacing w:before="0" w:after="160"/>
            <w:jc w:val="center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UF2 – PRL</w:t>
          </w:r>
        </w:p>
      </w:tc>
      <w:tc>
        <w:tcPr>
          <w:tcW w:w="1861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pBdr/>
            <w:spacing w:lineRule="auto" w:line="276" w:before="0" w:after="0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</w:r>
        </w:p>
      </w:tc>
    </w:tr>
    <w:tr>
      <w:trPr>
        <w:trHeight w:val="624" w:hRule="atLeast"/>
      </w:trPr>
      <w:tc>
        <w:tcPr>
          <w:tcW w:w="3510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pBdr/>
            <w:spacing w:lineRule="auto" w:line="276" w:before="0" w:after="0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</w:r>
        </w:p>
      </w:tc>
      <w:tc>
        <w:tcPr>
          <w:tcW w:w="4139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widowControl w:val="false"/>
            <w:pBdr/>
            <w:spacing w:lineRule="auto" w:line="276" w:before="0" w:after="0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</w:r>
        </w:p>
      </w:tc>
      <w:tc>
        <w:tcPr>
          <w:tcW w:w="1861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pBdr/>
            <w:spacing w:lineRule="auto" w:line="276" w:before="0" w:after="0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160"/>
      <w:ind w:hanging="72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ca-ES" w:eastAsia="ca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uiPriority w:val="99"/>
    <w:qFormat/>
    <w:rsid w:val="00730897"/>
    <w:rPr/>
  </w:style>
  <w:style w:type="character" w:styleId="PeuCar" w:customStyle="1">
    <w:name w:val="Peu Car"/>
    <w:basedOn w:val="DefaultParagraphFont"/>
    <w:uiPriority w:val="99"/>
    <w:qFormat/>
    <w:rsid w:val="00730897"/>
    <w:rPr/>
  </w:style>
  <w:style w:type="character" w:styleId="Hyperlink">
    <w:name w:val="Hyperlink"/>
    <w:basedOn w:val="DefaultParagraphFont"/>
    <w:uiPriority w:val="99"/>
    <w:unhideWhenUsed/>
    <w:rsid w:val="007a10a6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10a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a10a6"/>
    <w:rPr>
      <w:color w:themeColor="followedHyperlink" w:val="800080"/>
      <w:u w:val="single"/>
    </w:rPr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ipeu">
    <w:name w:val="Capçalera i peu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7308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7308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0f8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ulaambquadrcula">
    <w:name w:val="Table Grid"/>
    <w:basedOn w:val="Taulanormal"/>
    <w:uiPriority w:val="39"/>
    <w:rsid w:val="000e3f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GxASsxKoNSS//LIDJCyrDKy80GA==">CgMxLjA4AHIhMWlXU2Q0Y2ctazBDajc3Q00zdWJHcTdKSy1yc1lWMWVs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LibreOffice/7.6.4.1$Windows_X86_64 LibreOffice_project/e19e193f88cd6c0525a17fb7a176ed8e6a3e2aa1</Application>
  <AppVersion>15.0000</AppVersion>
  <Pages>3</Pages>
  <Words>539</Words>
  <Characters>2725</Characters>
  <CharactersWithSpaces>3233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2024-04-19T07:41:00Z</dcterms:created>
  <dc:creator>IES SABADELL</dc:creator>
  <dc:description/>
  <dc:language>ca-ES</dc:language>
  <cp:lastModifiedBy/>
  <cp:lastPrinted>2024-04-29T11:47:22Z</cp:lastPrinted>
  <dcterms:modified xsi:type="dcterms:W3CDTF">2024-04-29T11:54:10Z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