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 Black" w:cs="Arial Black" w:eastAsia="Arial Black" w:hAnsi="Arial Black"/>
          <w:b/>
          <w:bCs/>
          <w:color w:val="1A7A4A"/>
          <w:sz w:val="96"/>
          <w:szCs w:val="96"/>
        </w:rPr>
        <w:t xml:space="preserve">GUIMATRIX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La Marketplace Intelligente de la Guinée</w:t>
      </w:r>
    </w:p>
    <w:p>
      <w:pPr>
        <w:pBdr>
          <w:bottom w:val="single" w:color="1A7A4A" w:sz="16" w:space="2"/>
        </w:pBdr>
        <w:spacing w:after="120" w:before="120"/>
      </w:pPr>
      <w:r>
        <w:t xml:space="preserve"/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45E38"/>
          <w:sz w:val="28"/>
          <w:szCs w:val="28"/>
        </w:rPr>
        <w:t xml:space="preserve">DOSSIER MVP — PITCH INVESTISSEUR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Confidentiel — Juillet 2026</w:t>
      </w:r>
    </w:p>
    <w:p>
      <w:r>
        <w:br w:type="pag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1. Résumé Exécutif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Guimatrix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est la première marketplace intelligente de Guinée, conçue pour connecter les vendeurs locaux avec les acheteurs, en Guinée et dans la diaspora mondiale. Grâce à une intégration native d'Intelligence Artificielle (Claude Haiku d'Anthropic), Guimatrix offre une expérience de vente et d'achat sécurisée, moderne et adaptée aux réalités économiques guinéennes.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10K+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Annonces cibles (an 1)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50K+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Utilisateurs cibles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12 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Agents automatisés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3 pays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Marchés adressés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Fondateurs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Billy Nankouma Keita &amp; équipe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Siège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Conakry, Guinée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Stade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MVP — Backend opérationnel, Frontend en cours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Django REST + React.js + IA Claude (Anthropic)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Paiements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Orange Money GN · MTN MoMo GN · Visa/Mastercard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Déploiement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Railway (backend) · Cloudinary (médias)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Contact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bnkeita020@gmail.com · guimatrix.com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2. Le Problème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Guinée est un marché de 14 millions d'habitants avec une économie dynamique mais sous-digitalisée. Le commerce en ligne reste embryonnaire pour plusieurs raisons 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Absence de marketplace locale fiable — les acteurs internationaux (Jumia, etc.) ne desservent pas la Guinée.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Méfiance envers les paiements en ligne — pas de système d'escrow local. Les arnaques sont fréquentes.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Barrière linguistique — la plupart des plateformes sont en anglais ou en français standard, pas en langues locales (Pular, Mandingo, Susu).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 de Mobile Money intégré — Orange Money et MTN MoMo sont massivement utilisés mais absent des marketplaces existantes.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Diaspora déconnectée — 3 millions de Guinéens à l'étranger souhaitent acheter, investir ou aider leur famille, sans canal sécurisé.</w:t>
      </w:r>
    </w:p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3. La Solution Guimatrix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3.1 Une marketplace 100% adaptée à la Guinée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Inscription via SMS (Guinée) ou Email (Diaspora) avec vérification OTP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Paiement en Orange Money GN, MTN MoMo GN et Visa/Mastercard via Paycard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Escrow automatique : les fonds sont bloqués jusqu'à confirmation de réception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Interface bilingue (français + langues locales en roadmap)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3.2 Intelligence Artificielle intégrée (différenciateur clé)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Guimatrix est la première marketplace en Afrique de l'Ouest à intégrer 12 agents IA autonomes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AI-01 Modération annonces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Analyse chaque annonce avant publication (Claude Haiku). Détecte armes, drogues, prix suspects.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AI-02 Rapport sécurité quotidien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Scan fraude à 07h00 chaque matin. Email admin automatique.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AI-03 Recherche naturelle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L'utilisateur tape "je cherche un iPhone pas cher" → filtres extraits automatiquement.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AI-04 Assistant achat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Chatbot contextuel qui conseille acheteur (prix marché, signaux d'arnaque, négociation).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AI-05 Recommandations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Annonces similaires avec scoring sémantique.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AI-07 Sécurité chat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Détecte arnaques dans les messages : numéros partagés, demandes de virement hors système.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AI-09 Résolution litiges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(Prévu) Analyse dossier litige et recommande une décision à l'admin.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AI-12 Traduction locale</w:t>
            </w:r>
          </w:p>
        </w:tc>
        <w:tc>
          <w:tcPr>
            <w:tcW w:type="dxa" w:w="61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(Prévu) Traduit les annonces en Pular, Mandingo, Susu.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4. Marché Adressable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14M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Habitants en Guinée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65%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Pop. &lt; 25 ans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3M+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Diaspora mondiale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85%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Taux Mobile Money GN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4.1 Marché Total Adressable (TAM)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Économie guinéenne : PIB ~15 milliards USD (2024). Commerce informel estimé à 60% = ~9 Mds USD/an non digitalisé.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Taux de pénétration internet : 25% et croissant (4G en expansion).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Marché e-commerce Afrique de l'Ouest : 25 milliards USD d'ici 2027 (source : McKinsey).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4.2 Segment Adressable Immédiat (SAM)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Commerce de biens de consommation (téléphones, électronique, vêtements) à Conakry et 5 villes majeures.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Objectif an 1 : 10 000 annonces actives, 50 000 utilisateurs, 5 000 commandes mensuelles.</w:t>
      </w:r>
    </w:p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5. Modèle Économique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5.1 Flux de revenus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Commission transactions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3–5% sur chaque vente finalisée via escrow (Orange Money, MTN, Carte).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Abonnements vendeurs Pro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99 000 GNF/mois (~10 USD) : annonces illimitées, badge Pro, priorité recherche.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Boost d'annonces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20 000–50 000 GNF : annonce mise en avant pendant 7 ou 30 jours.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Bannières publicitaires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Espaces pub par catégorie pour marques locales et internationales.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Shopify diaspora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(Prévu) Boutiques premium pour vendeurs ciblant la diaspora.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5.2 Projections Financières (hypothèse conservatrice)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An 1 — Lancement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5 000 utilisateurs actifs · 1 000 commandes/mois · 15M GNF (~1 500 USD) de revenus mensuels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An 2 — Croissance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25 000 utilisateurs · 5 000 commandes/mois · 80M GNF/mois + premiers revenus pub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An 3 — Échelle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100 000 utilisateurs · 20 000 commandes/mois · 400M GNF/mois + expansion Sierra Leone &amp; Mali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6. Roadmap Produit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MVP v1.0 — Actuel (Juillet 2026)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 Django complet : auth, annonces, commandes, paiements, messagerie, reviews, abonnements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 React : 8 pages redesignées (Register, Login, ForgotPassword, ListingDetail, Profil, Commandes, Chat, Favorites)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agents IA actifs (modération, sécurité, recherche, assistant, recommandations)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 moyens de paiement intégrés (Orange Money, MTN MoMo, Visa via Paycard)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Infrastructure Railway + PostgreSQL + Redis + Cloudinary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Sécurité multi-couches (middleware, throttling, HMAC, Sentry, agent IA quotidien)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v1.1 — Août–Septembre 2026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Redesign HomePage, CreateListing, MyListings, Shop (4 pages restantes)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Application mobile React Native (iOS + Android) — wrapper WebView MVP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Notifications push mobiles (Firebase FCM)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IA revues frauduleuses (AI-06)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Modération d'images par IA (AI-08)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v1.2 — Octobre–Décembre 2026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Traduction locale Pular / Mandingo / Susu (AI-12)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résolution litiges (AI-09)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Score qualité annonces + suggestions vendeur (AI-10)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Ouverture boutiques diaspora premium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Programme d'affiliation influenceurs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v2.0 — 2027 — Expansion régionale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Sierra Leone (langue anglaise, intégration Mobile Money local)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Mali (Pular et Bambara)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Sénégal (partenariats Orange Sénégal)</w:t>
      </w:r>
    </w:p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7. Avantage Concurrentiel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IA profonde native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Le seul acteur e-commerce en Afrique de l'Ouest avec 12 agents IA autonomes intégrés dès le MVP.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Mobile Money natif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Orange Money et MTN MoMo intégrés nativement, pas en add-on. Escrow automatique.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Double marché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Guinée locale + diaspora mondiale sur la même plateforme.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Sécurité avancée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Agent IA sécurité quotidien, agent sécurité chat temps réel. Niveau de protection inégalé sur le marché.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Langues locales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Roadmap de traduction Pular / Mandingo / Susu — aucun concurrent n'adresse ce marché.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Fondateurs locaux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Connaissance profonde du marché guinéen, réseau local, compréhension des usages.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8. Équipe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Billy Nankouma Keita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CEO &amp; CTO — Développeur full-stack, architecte du produit. Expertise Django, React, IA, paiements.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Support IA — Claude (Anthropic)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Partenaire technologique IA. Analyse, modération, recommandations, sécurité.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Recrutements prévus (An 1)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Commercial / Business Development · Designer UI/UX · Support client bilingue français/langues locales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9. Besoins &amp; Utilisation des Fonds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Nous cherchons une levée de 50 000 USD (Seed) pour accélérer le go-to-market et atteindre 25 000 utilisateurs en 12 mois.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Développement produit (30%)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15 000 USD — Application mobile, agents IA manquants, traduction locale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Marketing &amp; Acquisition (40%)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20 000 USD — Campagnes radio Conakry, influenceurs réseaux sociaux, partenariats télécom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Infrastructure &amp; Opérations (20%)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10 000 USD — Serveurs, CDN, SMS, emails,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Équipe &amp; Recrutement (10%)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5 000 USD — Commercial terrain, support client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10. Prochaines Étapes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Rejoignez-nous pour digitaliser l'économie guinéenne.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Billy Nankouma Keita · bnkeita020@gmail.com · guimatrix.com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sur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—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GUIMATRIX</w:t>
    </w:r>
    <w:r>
      <w:rPr>
        <w:rFonts w:ascii="Arial" w:cs="Arial" w:eastAsia="Arial" w:hAnsi="Arial"/>
        <w:color w:val="555555"/>
        <w:sz w:val="18"/>
        <w:szCs w:val="18"/>
      </w:rPr>
      <w:t xml:space="preserve">  ·  Pitch MVP</w:t>
    </w:r>
    <w:r>
      <w:rPr>
        <w:rFonts w:ascii="Arial" w:cs="Arial" w:eastAsia="Arial" w:hAnsi="Arial"/>
        <w:color w:val="555555"/>
        <w:sz w:val="18"/>
        <w:szCs w:val="18"/>
      </w:rPr>
      <w:t xml:space="preserve">	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/>
      <w:outlineLvl w:val="0"/>
    </w:pPr>
    <w:rPr>
      <w:rFonts w:ascii="Arial" w:cs="Arial" w:eastAsia="Arial" w:hAnsi="Arial"/>
      <w:b/>
      <w:bCs/>
      <w:color w:val="145E3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7A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MVP</dc:title>
  <dc:creator>Guimatrix</dc:creator>
  <cp:lastModifiedBy>Un-named</cp:lastModifiedBy>
  <cp:revision>1</cp:revision>
  <dcterms:created xsi:type="dcterms:W3CDTF">2026-07-09T16:54:13.224Z</dcterms:created>
  <dcterms:modified xsi:type="dcterms:W3CDTF">2026-07-09T16:54:13.225Z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