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08D6" w:rsidRPr="002D6A48" w:rsidRDefault="009F08D6" w:rsidP="009F08D6">
      <w:pPr>
        <w:tabs>
          <w:tab w:val="left" w:pos="4160"/>
          <w:tab w:val="left" w:pos="4460"/>
        </w:tabs>
        <w:autoSpaceDE w:val="0"/>
        <w:autoSpaceDN w:val="0"/>
        <w:adjustRightInd w:val="0"/>
        <w:spacing w:line="342" w:lineRule="exact"/>
        <w:ind w:leftChars="-60" w:left="-20" w:right="-1" w:hangingChars="46" w:hanging="124"/>
        <w:jc w:val="center"/>
        <w:rPr>
          <w:rFonts w:ascii="黑体" w:eastAsia="黑体" w:hAnsi="黑体" w:cs="Arial"/>
          <w:sz w:val="27"/>
          <w:szCs w:val="27"/>
        </w:rPr>
      </w:pPr>
      <w:r w:rsidRPr="002D6A48">
        <w:rPr>
          <w:rFonts w:ascii="黑体" w:eastAsia="黑体" w:hAnsi="黑体" w:cs="Arial"/>
          <w:sz w:val="27"/>
          <w:szCs w:val="27"/>
        </w:rPr>
        <w:t>说</w:t>
      </w:r>
      <w:r>
        <w:rPr>
          <w:rFonts w:ascii="黑体" w:eastAsia="黑体" w:hAnsi="黑体" w:cs="Arial" w:hint="eastAsia"/>
          <w:sz w:val="27"/>
          <w:szCs w:val="27"/>
        </w:rPr>
        <w:t xml:space="preserve">    </w:t>
      </w:r>
      <w:r w:rsidRPr="002D6A48">
        <w:rPr>
          <w:rFonts w:ascii="黑体" w:eastAsia="黑体" w:hAnsi="黑体" w:cs="Arial"/>
          <w:sz w:val="27"/>
          <w:szCs w:val="27"/>
        </w:rPr>
        <w:t>明</w:t>
      </w:r>
    </w:p>
    <w:p w:rsidR="009F08D6" w:rsidRPr="00D51D65" w:rsidRDefault="009F08D6" w:rsidP="009F08D6">
      <w:pPr>
        <w:autoSpaceDE w:val="0"/>
        <w:autoSpaceDN w:val="0"/>
        <w:adjustRightInd w:val="0"/>
        <w:spacing w:before="8" w:line="260" w:lineRule="exact"/>
        <w:rPr>
          <w:rFonts w:cs="Arial"/>
          <w:sz w:val="26"/>
          <w:szCs w:val="26"/>
        </w:rPr>
      </w:pPr>
    </w:p>
    <w:p w:rsidR="009F08D6" w:rsidRPr="002D6A48" w:rsidRDefault="009F08D6" w:rsidP="009F08D6">
      <w:pPr>
        <w:autoSpaceDE w:val="0"/>
        <w:autoSpaceDN w:val="0"/>
        <w:adjustRightInd w:val="0"/>
        <w:ind w:right="-20" w:firstLineChars="262" w:firstLine="524"/>
        <w:rPr>
          <w:rFonts w:eastAsia="仿宋" w:cs="Arial"/>
          <w:sz w:val="20"/>
          <w:szCs w:val="20"/>
        </w:rPr>
      </w:pPr>
      <w:r w:rsidRPr="002D6A48">
        <w:rPr>
          <w:rFonts w:eastAsia="仿宋" w:cs="Arial"/>
          <w:sz w:val="20"/>
          <w:szCs w:val="20"/>
        </w:rPr>
        <w:t>一、本次所录执法文书与表格，其主要依据为</w:t>
      </w:r>
      <w:r>
        <w:rPr>
          <w:rFonts w:eastAsia="仿宋" w:cs="Arial"/>
          <w:sz w:val="20"/>
          <w:szCs w:val="20"/>
        </w:rPr>
        <w:t>《</w:t>
      </w:r>
      <w:r w:rsidRPr="002D6A48">
        <w:rPr>
          <w:rFonts w:eastAsia="仿宋" w:cs="Arial"/>
          <w:sz w:val="20"/>
          <w:szCs w:val="20"/>
        </w:rPr>
        <w:t>专利法</w:t>
      </w:r>
      <w:r>
        <w:rPr>
          <w:rFonts w:eastAsia="仿宋" w:cs="Arial"/>
          <w:sz w:val="20"/>
          <w:szCs w:val="20"/>
        </w:rPr>
        <w:t>》《</w:t>
      </w:r>
      <w:r w:rsidRPr="002D6A48">
        <w:rPr>
          <w:rFonts w:eastAsia="仿宋" w:cs="Arial"/>
          <w:sz w:val="20"/>
          <w:szCs w:val="20"/>
        </w:rPr>
        <w:t>专利法实施细则</w:t>
      </w:r>
      <w:r>
        <w:rPr>
          <w:rFonts w:eastAsia="仿宋" w:cs="Arial"/>
          <w:sz w:val="20"/>
          <w:szCs w:val="20"/>
        </w:rPr>
        <w:t>》《</w:t>
      </w:r>
      <w:r w:rsidRPr="002D6A48">
        <w:rPr>
          <w:rFonts w:eastAsia="仿宋" w:cs="Arial"/>
          <w:sz w:val="20"/>
          <w:szCs w:val="20"/>
        </w:rPr>
        <w:t>专利行政执法办法</w:t>
      </w:r>
      <w:r>
        <w:rPr>
          <w:rFonts w:eastAsia="仿宋" w:cs="Arial"/>
          <w:sz w:val="20"/>
          <w:szCs w:val="20"/>
        </w:rPr>
        <w:t>》</w:t>
      </w:r>
      <w:r w:rsidRPr="002D6A48">
        <w:rPr>
          <w:rFonts w:eastAsia="仿宋" w:cs="Arial"/>
          <w:sz w:val="20"/>
          <w:szCs w:val="20"/>
        </w:rPr>
        <w:t>等相关法律法规和部门规章。考虑到各地差异，未将地方性专利保护条例作为参考依据。各地方知识产权局如有需要，可根据地方性法规，自行制定规范性执法表格。</w:t>
      </w:r>
    </w:p>
    <w:p w:rsidR="009F08D6" w:rsidRPr="002D6A48" w:rsidRDefault="009F08D6" w:rsidP="009F08D6">
      <w:pPr>
        <w:autoSpaceDE w:val="0"/>
        <w:autoSpaceDN w:val="0"/>
        <w:adjustRightInd w:val="0"/>
        <w:spacing w:line="307" w:lineRule="exact"/>
        <w:ind w:left="525" w:right="-20"/>
        <w:rPr>
          <w:rFonts w:eastAsia="仿宋" w:cs="Arial"/>
          <w:sz w:val="20"/>
          <w:szCs w:val="20"/>
        </w:rPr>
      </w:pPr>
      <w:r w:rsidRPr="002D6A48">
        <w:rPr>
          <w:rFonts w:eastAsia="仿宋" w:cs="Arial"/>
          <w:position w:val="-1"/>
          <w:sz w:val="20"/>
          <w:szCs w:val="20"/>
        </w:rPr>
        <w:t>二、办案笔录中有关内容解释</w:t>
      </w:r>
    </w:p>
    <w:p w:rsidR="009F08D6" w:rsidRPr="002D6A48" w:rsidRDefault="009F08D6" w:rsidP="009F08D6">
      <w:pPr>
        <w:autoSpaceDE w:val="0"/>
        <w:autoSpaceDN w:val="0"/>
        <w:adjustRightInd w:val="0"/>
        <w:spacing w:before="9" w:line="316" w:lineRule="exact"/>
        <w:ind w:left="106" w:right="35" w:firstLine="408"/>
        <w:rPr>
          <w:rFonts w:eastAsia="仿宋" w:cs="Arial"/>
          <w:sz w:val="20"/>
          <w:szCs w:val="20"/>
        </w:rPr>
      </w:pPr>
      <w:r w:rsidRPr="002D6A48">
        <w:rPr>
          <w:rFonts w:eastAsia="仿宋" w:cs="Arial"/>
          <w:sz w:val="20"/>
          <w:szCs w:val="20"/>
        </w:rPr>
        <w:t>１</w:t>
      </w:r>
      <w:r w:rsidRPr="002D6A48">
        <w:rPr>
          <w:rFonts w:eastAsia="仿宋" w:cs="Arial"/>
          <w:sz w:val="20"/>
          <w:szCs w:val="20"/>
        </w:rPr>
        <w:t>.</w:t>
      </w:r>
      <w:r w:rsidRPr="002D6A48">
        <w:rPr>
          <w:rFonts w:eastAsia="仿宋" w:cs="Arial"/>
          <w:sz w:val="20"/>
          <w:szCs w:val="20"/>
        </w:rPr>
        <w:t>办案笔录中具体内容分为三类，第一类是固定格式文本，主要记载的内容为笔录当中固定的询问内容；第二类是实际情况记录文本，主要记载的内容为当事人所述的实际情况；第三类是固定格式与实际情况记录相结合文本，主要记载的内容为固定格式文本与实际情况记录文本结合在一起的询问笔录。</w:t>
      </w:r>
    </w:p>
    <w:p w:rsidR="009F08D6" w:rsidRPr="002D6A48" w:rsidRDefault="009F08D6" w:rsidP="009F08D6">
      <w:pPr>
        <w:autoSpaceDE w:val="0"/>
        <w:autoSpaceDN w:val="0"/>
        <w:adjustRightInd w:val="0"/>
        <w:spacing w:line="316" w:lineRule="exact"/>
        <w:ind w:left="106" w:right="35" w:firstLine="408"/>
        <w:rPr>
          <w:rFonts w:eastAsia="仿宋" w:cs="Arial"/>
          <w:sz w:val="20"/>
          <w:szCs w:val="20"/>
        </w:rPr>
      </w:pPr>
      <w:r w:rsidRPr="002D6A48">
        <w:rPr>
          <w:rFonts w:eastAsia="仿宋" w:cs="Arial"/>
          <w:sz w:val="20"/>
          <w:szCs w:val="20"/>
        </w:rPr>
        <w:t>２</w:t>
      </w:r>
      <w:r w:rsidRPr="002D6A48">
        <w:rPr>
          <w:rFonts w:eastAsia="仿宋" w:cs="Arial"/>
          <w:sz w:val="20"/>
          <w:szCs w:val="20"/>
        </w:rPr>
        <w:t>.</w:t>
      </w:r>
      <w:r w:rsidRPr="002D6A48">
        <w:rPr>
          <w:rFonts w:eastAsia="仿宋" w:cs="Arial"/>
          <w:sz w:val="20"/>
          <w:szCs w:val="20"/>
        </w:rPr>
        <w:t>为提高笔录速度，笔录当中将有关人员以简称形式记录，比如</w:t>
      </w:r>
      <w:r>
        <w:rPr>
          <w:rFonts w:eastAsia="仿宋" w:cs="Arial"/>
          <w:sz w:val="20"/>
          <w:szCs w:val="20"/>
        </w:rPr>
        <w:t>：</w:t>
      </w:r>
      <w:r w:rsidRPr="002D6A48">
        <w:rPr>
          <w:rFonts w:eastAsia="仿宋" w:cs="Arial"/>
          <w:sz w:val="20"/>
          <w:szCs w:val="20"/>
        </w:rPr>
        <w:t>调查人员简称</w:t>
      </w:r>
      <w:r w:rsidRPr="002D6A48">
        <w:rPr>
          <w:rFonts w:eastAsia="仿宋" w:cs="Arial"/>
          <w:sz w:val="20"/>
          <w:szCs w:val="20"/>
        </w:rPr>
        <w:t>“</w:t>
      </w:r>
      <w:r w:rsidRPr="002D6A48">
        <w:rPr>
          <w:rFonts w:eastAsia="仿宋" w:cs="Arial"/>
          <w:sz w:val="20"/>
          <w:szCs w:val="20"/>
        </w:rPr>
        <w:t>调</w:t>
      </w:r>
      <w:r w:rsidRPr="002D6A48">
        <w:rPr>
          <w:rFonts w:eastAsia="仿宋" w:cs="Arial"/>
          <w:sz w:val="20"/>
          <w:szCs w:val="20"/>
        </w:rPr>
        <w:t>”</w:t>
      </w:r>
      <w:r w:rsidRPr="002D6A48">
        <w:rPr>
          <w:rFonts w:eastAsia="仿宋" w:cs="Arial"/>
          <w:sz w:val="20"/>
          <w:szCs w:val="20"/>
        </w:rPr>
        <w:t>。</w:t>
      </w:r>
    </w:p>
    <w:p w:rsidR="009F08D6" w:rsidRPr="002D6A48" w:rsidRDefault="009F08D6" w:rsidP="009F08D6">
      <w:pPr>
        <w:autoSpaceDE w:val="0"/>
        <w:autoSpaceDN w:val="0"/>
        <w:adjustRightInd w:val="0"/>
        <w:spacing w:line="316" w:lineRule="exact"/>
        <w:ind w:left="106" w:right="35" w:firstLine="408"/>
        <w:rPr>
          <w:rFonts w:eastAsia="仿宋" w:cs="Arial"/>
          <w:sz w:val="20"/>
          <w:szCs w:val="20"/>
        </w:rPr>
      </w:pPr>
      <w:r w:rsidRPr="002D6A48">
        <w:rPr>
          <w:rFonts w:eastAsia="仿宋" w:cs="Arial"/>
          <w:sz w:val="20"/>
          <w:szCs w:val="20"/>
        </w:rPr>
        <w:t>３</w:t>
      </w:r>
      <w:r w:rsidRPr="002D6A48">
        <w:rPr>
          <w:rFonts w:eastAsia="仿宋" w:cs="Arial"/>
          <w:sz w:val="20"/>
          <w:szCs w:val="20"/>
        </w:rPr>
        <w:t>.</w:t>
      </w:r>
      <w:r w:rsidRPr="002D6A48">
        <w:rPr>
          <w:rFonts w:eastAsia="仿宋" w:cs="Arial"/>
          <w:sz w:val="20"/>
          <w:szCs w:val="20"/>
        </w:rPr>
        <w:t>为保证笔录的合法性、真实性，笔录每页底部都应标有页码、页数以及当事人的签字方，应如实填写。</w:t>
      </w:r>
    </w:p>
    <w:p w:rsidR="009F08D6" w:rsidRPr="002D6A48" w:rsidRDefault="009F08D6" w:rsidP="009F08D6">
      <w:pPr>
        <w:autoSpaceDE w:val="0"/>
        <w:autoSpaceDN w:val="0"/>
        <w:adjustRightInd w:val="0"/>
        <w:spacing w:line="307" w:lineRule="exact"/>
        <w:ind w:left="525" w:right="-20"/>
        <w:rPr>
          <w:rFonts w:eastAsia="仿宋" w:cs="Arial"/>
          <w:sz w:val="20"/>
          <w:szCs w:val="20"/>
        </w:rPr>
      </w:pPr>
      <w:r w:rsidRPr="002D6A48">
        <w:rPr>
          <w:rFonts w:eastAsia="仿宋" w:cs="Arial"/>
          <w:position w:val="-1"/>
          <w:sz w:val="20"/>
          <w:szCs w:val="20"/>
        </w:rPr>
        <w:t>三、案</w:t>
      </w:r>
      <w:proofErr w:type="gramStart"/>
      <w:r w:rsidRPr="002D6A48">
        <w:rPr>
          <w:rFonts w:eastAsia="仿宋" w:cs="Arial"/>
          <w:position w:val="-1"/>
          <w:sz w:val="20"/>
          <w:szCs w:val="20"/>
        </w:rPr>
        <w:t>号制定</w:t>
      </w:r>
      <w:proofErr w:type="gramEnd"/>
      <w:r w:rsidRPr="002D6A48">
        <w:rPr>
          <w:rFonts w:eastAsia="仿宋" w:cs="Arial"/>
          <w:position w:val="-1"/>
          <w:sz w:val="20"/>
          <w:szCs w:val="20"/>
        </w:rPr>
        <w:t>规则</w:t>
      </w:r>
      <w:r>
        <w:rPr>
          <w:rFonts w:eastAsia="仿宋" w:cs="Arial"/>
          <w:position w:val="-1"/>
          <w:sz w:val="20"/>
          <w:szCs w:val="20"/>
        </w:rPr>
        <w:t>：</w:t>
      </w:r>
    </w:p>
    <w:p w:rsidR="009F08D6" w:rsidRPr="002D6A48" w:rsidRDefault="009F08D6" w:rsidP="009F08D6">
      <w:pPr>
        <w:autoSpaceDE w:val="0"/>
        <w:autoSpaceDN w:val="0"/>
        <w:adjustRightInd w:val="0"/>
        <w:spacing w:line="200" w:lineRule="exact"/>
        <w:rPr>
          <w:rFonts w:eastAsia="仿宋" w:cs="Arial"/>
          <w:sz w:val="20"/>
          <w:szCs w:val="20"/>
        </w:rPr>
      </w:pPr>
    </w:p>
    <w:p w:rsidR="009F08D6" w:rsidRPr="002D6A48" w:rsidRDefault="009F08D6" w:rsidP="009F08D6">
      <w:pPr>
        <w:autoSpaceDE w:val="0"/>
        <w:autoSpaceDN w:val="0"/>
        <w:adjustRightInd w:val="0"/>
        <w:spacing w:line="200" w:lineRule="exact"/>
        <w:rPr>
          <w:rFonts w:eastAsia="仿宋" w:cs="Arial"/>
          <w:sz w:val="20"/>
          <w:szCs w:val="20"/>
        </w:rPr>
      </w:pPr>
      <w:r>
        <w:rPr>
          <w:noProof/>
          <w:lang w:val="en-US" w:bidi="ar-SA"/>
        </w:rPr>
        <w:drawing>
          <wp:anchor distT="0" distB="0" distL="114300" distR="114300" simplePos="0" relativeHeight="251659264" behindDoc="0" locked="0" layoutInCell="1" allowOverlap="1">
            <wp:simplePos x="0" y="0"/>
            <wp:positionH relativeFrom="column">
              <wp:posOffset>411480</wp:posOffset>
            </wp:positionH>
            <wp:positionV relativeFrom="paragraph">
              <wp:posOffset>18415</wp:posOffset>
            </wp:positionV>
            <wp:extent cx="3679825" cy="1157605"/>
            <wp:effectExtent l="1905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srcRect/>
                    <a:stretch>
                      <a:fillRect/>
                    </a:stretch>
                  </pic:blipFill>
                  <pic:spPr bwMode="auto">
                    <a:xfrm>
                      <a:off x="0" y="0"/>
                      <a:ext cx="3679825" cy="1157605"/>
                    </a:xfrm>
                    <a:prstGeom prst="rect">
                      <a:avLst/>
                    </a:prstGeom>
                    <a:noFill/>
                    <a:ln w="9525">
                      <a:noFill/>
                      <a:miter lim="800000"/>
                      <a:headEnd/>
                      <a:tailEnd/>
                    </a:ln>
                  </pic:spPr>
                </pic:pic>
              </a:graphicData>
            </a:graphic>
          </wp:anchor>
        </w:drawing>
      </w:r>
    </w:p>
    <w:p w:rsidR="009F08D6" w:rsidRPr="002D6A48" w:rsidRDefault="009F08D6" w:rsidP="009F08D6">
      <w:pPr>
        <w:autoSpaceDE w:val="0"/>
        <w:autoSpaceDN w:val="0"/>
        <w:adjustRightInd w:val="0"/>
        <w:spacing w:line="200" w:lineRule="exact"/>
        <w:rPr>
          <w:rFonts w:eastAsia="仿宋" w:cs="Arial"/>
          <w:sz w:val="20"/>
          <w:szCs w:val="20"/>
        </w:rPr>
      </w:pPr>
    </w:p>
    <w:p w:rsidR="009F08D6" w:rsidRPr="002D6A48" w:rsidRDefault="009F08D6" w:rsidP="009F08D6">
      <w:pPr>
        <w:autoSpaceDE w:val="0"/>
        <w:autoSpaceDN w:val="0"/>
        <w:adjustRightInd w:val="0"/>
        <w:spacing w:line="200" w:lineRule="exact"/>
        <w:rPr>
          <w:rFonts w:eastAsia="仿宋" w:cs="Arial"/>
          <w:sz w:val="20"/>
          <w:szCs w:val="20"/>
        </w:rPr>
      </w:pPr>
    </w:p>
    <w:p w:rsidR="009F08D6" w:rsidRPr="002D6A48" w:rsidRDefault="009F08D6" w:rsidP="009F08D6">
      <w:pPr>
        <w:autoSpaceDE w:val="0"/>
        <w:autoSpaceDN w:val="0"/>
        <w:adjustRightInd w:val="0"/>
        <w:spacing w:line="200" w:lineRule="exact"/>
        <w:rPr>
          <w:rFonts w:eastAsia="仿宋" w:cs="Arial"/>
          <w:sz w:val="20"/>
          <w:szCs w:val="20"/>
        </w:rPr>
      </w:pPr>
    </w:p>
    <w:p w:rsidR="009F08D6" w:rsidRPr="002D6A48" w:rsidRDefault="009F08D6" w:rsidP="009F08D6">
      <w:pPr>
        <w:autoSpaceDE w:val="0"/>
        <w:autoSpaceDN w:val="0"/>
        <w:adjustRightInd w:val="0"/>
        <w:spacing w:line="200" w:lineRule="exact"/>
        <w:rPr>
          <w:rFonts w:eastAsia="仿宋" w:cs="Arial"/>
          <w:sz w:val="20"/>
          <w:szCs w:val="20"/>
        </w:rPr>
      </w:pPr>
    </w:p>
    <w:p w:rsidR="009F08D6" w:rsidRPr="002D6A48" w:rsidRDefault="009F08D6" w:rsidP="009F08D6">
      <w:pPr>
        <w:autoSpaceDE w:val="0"/>
        <w:autoSpaceDN w:val="0"/>
        <w:adjustRightInd w:val="0"/>
        <w:spacing w:line="200" w:lineRule="exact"/>
        <w:rPr>
          <w:rFonts w:eastAsia="仿宋" w:cs="Arial"/>
          <w:sz w:val="20"/>
          <w:szCs w:val="20"/>
        </w:rPr>
      </w:pPr>
    </w:p>
    <w:p w:rsidR="009F08D6" w:rsidRDefault="009F08D6" w:rsidP="009F08D6">
      <w:pPr>
        <w:autoSpaceDE w:val="0"/>
        <w:autoSpaceDN w:val="0"/>
        <w:adjustRightInd w:val="0"/>
        <w:ind w:left="525" w:right="-20"/>
        <w:rPr>
          <w:rFonts w:eastAsia="仿宋" w:cs="Arial"/>
          <w:sz w:val="20"/>
          <w:szCs w:val="20"/>
        </w:rPr>
      </w:pPr>
    </w:p>
    <w:p w:rsidR="009F08D6" w:rsidRDefault="009F08D6" w:rsidP="009F08D6">
      <w:pPr>
        <w:autoSpaceDE w:val="0"/>
        <w:autoSpaceDN w:val="0"/>
        <w:adjustRightInd w:val="0"/>
        <w:ind w:left="525" w:right="-20"/>
        <w:rPr>
          <w:rFonts w:eastAsia="仿宋" w:cs="Arial"/>
          <w:sz w:val="20"/>
          <w:szCs w:val="20"/>
        </w:rPr>
      </w:pPr>
    </w:p>
    <w:p w:rsidR="009F08D6" w:rsidRDefault="009F08D6" w:rsidP="009F08D6">
      <w:pPr>
        <w:autoSpaceDE w:val="0"/>
        <w:autoSpaceDN w:val="0"/>
        <w:adjustRightInd w:val="0"/>
        <w:ind w:left="525" w:right="-20"/>
        <w:rPr>
          <w:rFonts w:eastAsia="仿宋" w:cs="Arial"/>
          <w:sz w:val="20"/>
          <w:szCs w:val="20"/>
        </w:rPr>
      </w:pPr>
    </w:p>
    <w:p w:rsidR="009F08D6" w:rsidRDefault="009F08D6" w:rsidP="009F08D6">
      <w:pPr>
        <w:autoSpaceDE w:val="0"/>
        <w:autoSpaceDN w:val="0"/>
        <w:adjustRightInd w:val="0"/>
        <w:ind w:left="525" w:right="-20"/>
        <w:rPr>
          <w:rFonts w:eastAsia="仿宋" w:cs="Arial"/>
          <w:sz w:val="20"/>
          <w:szCs w:val="20"/>
        </w:rPr>
      </w:pPr>
    </w:p>
    <w:p w:rsidR="009F08D6" w:rsidRPr="002D6A48" w:rsidRDefault="009F08D6" w:rsidP="009F08D6">
      <w:pPr>
        <w:autoSpaceDE w:val="0"/>
        <w:autoSpaceDN w:val="0"/>
        <w:adjustRightInd w:val="0"/>
        <w:ind w:left="525" w:right="-20"/>
        <w:rPr>
          <w:rFonts w:eastAsia="仿宋" w:cs="Arial"/>
          <w:sz w:val="20"/>
          <w:szCs w:val="20"/>
        </w:rPr>
      </w:pPr>
      <w:r w:rsidRPr="002D6A48">
        <w:rPr>
          <w:rFonts w:eastAsia="仿宋" w:cs="Arial"/>
          <w:sz w:val="20"/>
          <w:szCs w:val="20"/>
        </w:rPr>
        <w:t>注释</w:t>
      </w:r>
      <w:r>
        <w:rPr>
          <w:rFonts w:eastAsia="仿宋" w:cs="Arial"/>
          <w:sz w:val="20"/>
          <w:szCs w:val="20"/>
        </w:rPr>
        <w:t>：</w:t>
      </w:r>
    </w:p>
    <w:p w:rsidR="009F08D6" w:rsidRPr="002D6A48" w:rsidRDefault="009F08D6" w:rsidP="009F08D6">
      <w:pPr>
        <w:autoSpaceDE w:val="0"/>
        <w:autoSpaceDN w:val="0"/>
        <w:adjustRightInd w:val="0"/>
        <w:spacing w:before="9" w:line="316" w:lineRule="exact"/>
        <w:ind w:left="106" w:right="35" w:firstLine="408"/>
        <w:rPr>
          <w:rFonts w:eastAsia="仿宋" w:cs="Arial"/>
          <w:sz w:val="20"/>
          <w:szCs w:val="20"/>
        </w:rPr>
      </w:pPr>
      <w:r w:rsidRPr="002D6A48">
        <w:rPr>
          <w:rFonts w:eastAsia="仿宋" w:cs="Arial"/>
          <w:sz w:val="20"/>
          <w:szCs w:val="20"/>
        </w:rPr>
        <w:t>１</w:t>
      </w:r>
      <w:r w:rsidRPr="002D6A48">
        <w:rPr>
          <w:rFonts w:eastAsia="仿宋" w:cs="Arial"/>
          <w:sz w:val="20"/>
          <w:szCs w:val="20"/>
        </w:rPr>
        <w:t>.</w:t>
      </w:r>
      <w:r w:rsidRPr="002D6A48">
        <w:rPr>
          <w:rFonts w:eastAsia="仿宋" w:cs="Arial"/>
          <w:sz w:val="20"/>
          <w:szCs w:val="20"/>
        </w:rPr>
        <w:t>如河南省内各知识产权局所办案件为</w:t>
      </w:r>
      <w:r>
        <w:rPr>
          <w:rFonts w:eastAsia="仿宋" w:cs="Arial" w:hint="eastAsia"/>
          <w:sz w:val="20"/>
          <w:szCs w:val="20"/>
        </w:rPr>
        <w:t>“</w:t>
      </w:r>
      <w:r w:rsidRPr="002D6A48">
        <w:rPr>
          <w:rFonts w:eastAsia="仿宋" w:cs="Arial"/>
          <w:sz w:val="20"/>
          <w:szCs w:val="20"/>
        </w:rPr>
        <w:t>豫</w:t>
      </w:r>
      <w:r>
        <w:rPr>
          <w:rFonts w:eastAsia="仿宋" w:cs="Arial" w:hint="eastAsia"/>
          <w:sz w:val="20"/>
          <w:szCs w:val="20"/>
        </w:rPr>
        <w:t>”</w:t>
      </w:r>
      <w:r w:rsidRPr="002D6A48">
        <w:rPr>
          <w:rFonts w:eastAsia="仿宋" w:cs="Arial"/>
          <w:sz w:val="20"/>
          <w:szCs w:val="20"/>
        </w:rPr>
        <w:t>，湖北省内各知识产权局所办案件为</w:t>
      </w:r>
      <w:r>
        <w:rPr>
          <w:rFonts w:eastAsia="仿宋" w:cs="Arial" w:hint="eastAsia"/>
          <w:sz w:val="20"/>
          <w:szCs w:val="20"/>
        </w:rPr>
        <w:t>“</w:t>
      </w:r>
      <w:r w:rsidRPr="002D6A48">
        <w:rPr>
          <w:rFonts w:eastAsia="仿宋" w:cs="Arial"/>
          <w:sz w:val="20"/>
          <w:szCs w:val="20"/>
        </w:rPr>
        <w:t>鄂</w:t>
      </w:r>
      <w:r>
        <w:rPr>
          <w:rFonts w:eastAsia="仿宋" w:cs="Arial" w:hint="eastAsia"/>
          <w:sz w:val="20"/>
          <w:szCs w:val="20"/>
        </w:rPr>
        <w:t>”</w:t>
      </w:r>
      <w:r w:rsidRPr="002D6A48">
        <w:rPr>
          <w:rFonts w:eastAsia="仿宋" w:cs="Arial"/>
          <w:sz w:val="20"/>
          <w:szCs w:val="20"/>
        </w:rPr>
        <w:t>。</w:t>
      </w:r>
    </w:p>
    <w:p w:rsidR="009F08D6" w:rsidRPr="002D6A48" w:rsidRDefault="009F08D6" w:rsidP="009F08D6">
      <w:pPr>
        <w:autoSpaceDE w:val="0"/>
        <w:autoSpaceDN w:val="0"/>
        <w:adjustRightInd w:val="0"/>
        <w:spacing w:line="307" w:lineRule="exact"/>
        <w:ind w:right="-20" w:firstLineChars="256" w:firstLine="512"/>
        <w:rPr>
          <w:rFonts w:eastAsia="仿宋" w:cs="Arial"/>
          <w:sz w:val="20"/>
          <w:szCs w:val="20"/>
        </w:rPr>
      </w:pPr>
      <w:r w:rsidRPr="002D6A48">
        <w:rPr>
          <w:rFonts w:eastAsia="仿宋" w:cs="Arial"/>
          <w:position w:val="-1"/>
          <w:sz w:val="20"/>
          <w:szCs w:val="20"/>
        </w:rPr>
        <w:t>２</w:t>
      </w:r>
      <w:r w:rsidRPr="002D6A48">
        <w:rPr>
          <w:rFonts w:eastAsia="仿宋" w:cs="Arial"/>
          <w:position w:val="-1"/>
          <w:sz w:val="20"/>
          <w:szCs w:val="20"/>
        </w:rPr>
        <w:t>.</w:t>
      </w:r>
      <w:r w:rsidRPr="002D6A48">
        <w:rPr>
          <w:rFonts w:eastAsia="仿宋" w:cs="Arial"/>
          <w:position w:val="-1"/>
          <w:sz w:val="20"/>
          <w:szCs w:val="20"/>
        </w:rPr>
        <w:t>如武汉市知识产权局所办案件为</w:t>
      </w:r>
      <w:r>
        <w:rPr>
          <w:rFonts w:eastAsia="仿宋" w:cs="Arial" w:hint="eastAsia"/>
          <w:position w:val="-1"/>
          <w:sz w:val="20"/>
          <w:szCs w:val="20"/>
        </w:rPr>
        <w:t>“</w:t>
      </w:r>
      <w:r w:rsidRPr="002D6A48">
        <w:rPr>
          <w:rFonts w:eastAsia="仿宋" w:cs="Arial"/>
          <w:position w:val="-1"/>
          <w:sz w:val="20"/>
          <w:szCs w:val="20"/>
        </w:rPr>
        <w:t>武</w:t>
      </w:r>
      <w:r>
        <w:rPr>
          <w:rFonts w:eastAsia="仿宋" w:cs="Arial" w:hint="eastAsia"/>
          <w:sz w:val="20"/>
          <w:szCs w:val="20"/>
        </w:rPr>
        <w:t>”</w:t>
      </w:r>
      <w:r w:rsidRPr="002D6A48">
        <w:rPr>
          <w:rFonts w:eastAsia="仿宋" w:cs="Arial"/>
          <w:position w:val="-1"/>
          <w:sz w:val="20"/>
          <w:szCs w:val="20"/>
        </w:rPr>
        <w:t>，新乡市知识产权局所办案件为</w:t>
      </w:r>
      <w:r>
        <w:rPr>
          <w:rFonts w:eastAsia="仿宋" w:cs="Arial" w:hint="eastAsia"/>
          <w:position w:val="-1"/>
          <w:sz w:val="20"/>
          <w:szCs w:val="20"/>
        </w:rPr>
        <w:t>“</w:t>
      </w:r>
      <w:r w:rsidRPr="002D6A48">
        <w:rPr>
          <w:rFonts w:eastAsia="仿宋" w:cs="Arial"/>
          <w:position w:val="-1"/>
          <w:sz w:val="20"/>
          <w:szCs w:val="20"/>
        </w:rPr>
        <w:t>新</w:t>
      </w:r>
      <w:r>
        <w:rPr>
          <w:rFonts w:eastAsia="仿宋" w:cs="Arial" w:hint="eastAsia"/>
          <w:position w:val="-1"/>
          <w:sz w:val="20"/>
          <w:szCs w:val="20"/>
        </w:rPr>
        <w:t>”</w:t>
      </w:r>
      <w:r w:rsidRPr="002D6A48">
        <w:rPr>
          <w:rFonts w:eastAsia="仿宋" w:cs="Arial"/>
          <w:position w:val="-1"/>
          <w:sz w:val="20"/>
          <w:szCs w:val="20"/>
        </w:rPr>
        <w:t>。如是省、自治区、直辖市知识产权局所办案件此处简称应删除。</w:t>
      </w:r>
    </w:p>
    <w:p w:rsidR="009F08D6" w:rsidRPr="002D6A48" w:rsidRDefault="009F08D6" w:rsidP="009F08D6">
      <w:pPr>
        <w:autoSpaceDE w:val="0"/>
        <w:autoSpaceDN w:val="0"/>
        <w:adjustRightInd w:val="0"/>
        <w:spacing w:before="7" w:line="316" w:lineRule="exact"/>
        <w:ind w:left="106" w:right="35" w:firstLine="408"/>
        <w:rPr>
          <w:rFonts w:eastAsia="仿宋" w:cs="Arial"/>
          <w:sz w:val="20"/>
          <w:szCs w:val="20"/>
        </w:rPr>
      </w:pPr>
      <w:r w:rsidRPr="002D6A48">
        <w:rPr>
          <w:rFonts w:eastAsia="仿宋" w:cs="Arial"/>
          <w:sz w:val="20"/>
          <w:szCs w:val="20"/>
        </w:rPr>
        <w:t>３</w:t>
      </w:r>
      <w:r w:rsidRPr="002D6A48">
        <w:rPr>
          <w:rFonts w:eastAsia="仿宋" w:cs="Arial"/>
          <w:sz w:val="20"/>
          <w:szCs w:val="20"/>
        </w:rPr>
        <w:t>.</w:t>
      </w:r>
      <w:r w:rsidRPr="002D6A48">
        <w:rPr>
          <w:rFonts w:eastAsia="仿宋" w:cs="Arial"/>
          <w:sz w:val="20"/>
          <w:szCs w:val="20"/>
        </w:rPr>
        <w:t>处理专利侵权纠纷案件为</w:t>
      </w:r>
      <w:r>
        <w:rPr>
          <w:rFonts w:eastAsia="仿宋" w:cs="Arial" w:hint="eastAsia"/>
          <w:sz w:val="20"/>
          <w:szCs w:val="20"/>
        </w:rPr>
        <w:t>“</w:t>
      </w:r>
      <w:r w:rsidRPr="002D6A48">
        <w:rPr>
          <w:rFonts w:eastAsia="仿宋" w:cs="Arial"/>
          <w:sz w:val="20"/>
          <w:szCs w:val="20"/>
        </w:rPr>
        <w:t>处</w:t>
      </w:r>
      <w:r>
        <w:rPr>
          <w:rFonts w:eastAsia="仿宋" w:cs="Arial" w:hint="eastAsia"/>
          <w:sz w:val="20"/>
          <w:szCs w:val="20"/>
        </w:rPr>
        <w:t>”</w:t>
      </w:r>
      <w:r w:rsidRPr="002D6A48">
        <w:rPr>
          <w:rFonts w:eastAsia="仿宋" w:cs="Arial"/>
          <w:sz w:val="20"/>
          <w:szCs w:val="20"/>
        </w:rPr>
        <w:t>，查处假冒专利案件为</w:t>
      </w:r>
      <w:r>
        <w:rPr>
          <w:rFonts w:eastAsia="仿宋" w:cs="Arial" w:hint="eastAsia"/>
          <w:sz w:val="20"/>
          <w:szCs w:val="20"/>
        </w:rPr>
        <w:t>“</w:t>
      </w:r>
      <w:r w:rsidRPr="002D6A48">
        <w:rPr>
          <w:rFonts w:eastAsia="仿宋" w:cs="Arial"/>
          <w:sz w:val="20"/>
          <w:szCs w:val="20"/>
        </w:rPr>
        <w:t>查</w:t>
      </w:r>
      <w:r w:rsidRPr="002D6A48">
        <w:rPr>
          <w:rFonts w:eastAsia="仿宋" w:cs="Arial"/>
          <w:sz w:val="20"/>
          <w:szCs w:val="20"/>
        </w:rPr>
        <w:t>”</w:t>
      </w:r>
      <w:r w:rsidRPr="002D6A48">
        <w:rPr>
          <w:rFonts w:eastAsia="仿宋" w:cs="Arial"/>
          <w:sz w:val="20"/>
          <w:szCs w:val="20"/>
        </w:rPr>
        <w:t>，调解专利纠纷案件为</w:t>
      </w:r>
      <w:r>
        <w:rPr>
          <w:rFonts w:eastAsia="仿宋" w:cs="Arial" w:hint="eastAsia"/>
          <w:sz w:val="20"/>
          <w:szCs w:val="20"/>
        </w:rPr>
        <w:t>“</w:t>
      </w:r>
      <w:r w:rsidRPr="002D6A48">
        <w:rPr>
          <w:rFonts w:eastAsia="仿宋" w:cs="Arial"/>
          <w:sz w:val="20"/>
          <w:szCs w:val="20"/>
        </w:rPr>
        <w:t>调</w:t>
      </w:r>
      <w:r w:rsidRPr="002D6A48">
        <w:rPr>
          <w:rFonts w:eastAsia="仿宋" w:cs="Arial"/>
          <w:sz w:val="20"/>
          <w:szCs w:val="20"/>
        </w:rPr>
        <w:t>”</w:t>
      </w:r>
      <w:r w:rsidRPr="002D6A48">
        <w:rPr>
          <w:rFonts w:eastAsia="仿宋" w:cs="Arial"/>
          <w:sz w:val="20"/>
          <w:szCs w:val="20"/>
        </w:rPr>
        <w:t>。</w:t>
      </w:r>
    </w:p>
    <w:p w:rsidR="009F08D6" w:rsidRPr="002D6A48" w:rsidRDefault="009F08D6" w:rsidP="009F08D6">
      <w:pPr>
        <w:autoSpaceDE w:val="0"/>
        <w:autoSpaceDN w:val="0"/>
        <w:adjustRightInd w:val="0"/>
        <w:spacing w:line="316" w:lineRule="exact"/>
        <w:ind w:left="106" w:right="52" w:firstLine="408"/>
        <w:rPr>
          <w:rFonts w:eastAsia="仿宋" w:cs="Arial"/>
          <w:sz w:val="20"/>
          <w:szCs w:val="20"/>
        </w:rPr>
      </w:pPr>
      <w:r w:rsidRPr="002D6A48">
        <w:rPr>
          <w:rFonts w:eastAsia="仿宋" w:cs="Arial"/>
          <w:sz w:val="20"/>
          <w:szCs w:val="20"/>
        </w:rPr>
        <w:t>４</w:t>
      </w:r>
      <w:r w:rsidRPr="002D6A48">
        <w:rPr>
          <w:rFonts w:eastAsia="仿宋" w:cs="Arial"/>
          <w:sz w:val="20"/>
          <w:szCs w:val="20"/>
        </w:rPr>
        <w:t>.</w:t>
      </w:r>
      <w:r w:rsidRPr="002D6A48">
        <w:rPr>
          <w:rFonts w:eastAsia="仿宋" w:cs="Arial"/>
          <w:sz w:val="20"/>
          <w:szCs w:val="20"/>
        </w:rPr>
        <w:t>所办案件流水号按照阿拉伯数字顺排，例如</w:t>
      </w:r>
      <w:r>
        <w:rPr>
          <w:rFonts w:eastAsia="仿宋" w:cs="Arial" w:hint="eastAsia"/>
          <w:sz w:val="20"/>
          <w:szCs w:val="20"/>
        </w:rPr>
        <w:t>“</w:t>
      </w:r>
      <w:r w:rsidRPr="002D6A48">
        <w:rPr>
          <w:rFonts w:eastAsia="仿宋" w:cs="Arial"/>
          <w:sz w:val="20"/>
          <w:szCs w:val="20"/>
        </w:rPr>
        <w:t>京知法处字〔</w:t>
      </w:r>
      <w:r>
        <w:rPr>
          <w:rFonts w:eastAsia="仿宋" w:cs="Arial" w:hint="eastAsia"/>
          <w:sz w:val="20"/>
          <w:szCs w:val="20"/>
        </w:rPr>
        <w:t>2016</w:t>
      </w:r>
      <w:r w:rsidRPr="002D6A48">
        <w:rPr>
          <w:rFonts w:eastAsia="仿宋" w:cs="Arial"/>
          <w:sz w:val="20"/>
          <w:szCs w:val="20"/>
        </w:rPr>
        <w:t>〕</w:t>
      </w:r>
      <w:r>
        <w:rPr>
          <w:rFonts w:eastAsia="仿宋" w:cs="Arial" w:hint="eastAsia"/>
          <w:sz w:val="20"/>
          <w:szCs w:val="20"/>
        </w:rPr>
        <w:t>1</w:t>
      </w:r>
      <w:r w:rsidRPr="002D6A48">
        <w:rPr>
          <w:rFonts w:eastAsia="仿宋" w:cs="Arial"/>
          <w:sz w:val="20"/>
          <w:szCs w:val="20"/>
        </w:rPr>
        <w:t>号</w:t>
      </w:r>
      <w:r>
        <w:rPr>
          <w:rFonts w:eastAsia="仿宋" w:cs="Arial" w:hint="eastAsia"/>
          <w:sz w:val="20"/>
          <w:szCs w:val="20"/>
        </w:rPr>
        <w:t>”“</w:t>
      </w:r>
      <w:r w:rsidRPr="002D6A48">
        <w:rPr>
          <w:rFonts w:eastAsia="仿宋" w:cs="Arial"/>
          <w:sz w:val="20"/>
          <w:szCs w:val="20"/>
        </w:rPr>
        <w:t>豫新知法查字〔</w:t>
      </w:r>
      <w:r>
        <w:rPr>
          <w:rFonts w:eastAsia="仿宋" w:cs="Arial" w:hint="eastAsia"/>
          <w:sz w:val="20"/>
          <w:szCs w:val="20"/>
        </w:rPr>
        <w:t>2016</w:t>
      </w:r>
      <w:r w:rsidRPr="002D6A48">
        <w:rPr>
          <w:rFonts w:eastAsia="仿宋" w:cs="Arial"/>
          <w:sz w:val="20"/>
          <w:szCs w:val="20"/>
        </w:rPr>
        <w:t>〕</w:t>
      </w:r>
      <w:r>
        <w:rPr>
          <w:rFonts w:eastAsia="仿宋" w:cs="Arial" w:hint="eastAsia"/>
          <w:sz w:val="20"/>
          <w:szCs w:val="20"/>
        </w:rPr>
        <w:t>16</w:t>
      </w:r>
      <w:r w:rsidRPr="002D6A48">
        <w:rPr>
          <w:rFonts w:eastAsia="仿宋" w:cs="Arial"/>
          <w:sz w:val="20"/>
          <w:szCs w:val="20"/>
        </w:rPr>
        <w:t>号</w:t>
      </w:r>
      <w:r>
        <w:rPr>
          <w:rFonts w:eastAsia="仿宋" w:cs="Arial" w:hint="eastAsia"/>
          <w:sz w:val="20"/>
          <w:szCs w:val="20"/>
        </w:rPr>
        <w:t>”</w:t>
      </w:r>
      <w:r w:rsidRPr="002D6A48">
        <w:rPr>
          <w:rFonts w:eastAsia="仿宋" w:cs="Arial"/>
          <w:sz w:val="20"/>
          <w:szCs w:val="20"/>
        </w:rPr>
        <w:t>。</w:t>
      </w:r>
    </w:p>
    <w:p w:rsidR="00B268EE" w:rsidRDefault="009F08D6" w:rsidP="009F08D6">
      <w:pPr>
        <w:autoSpaceDE w:val="0"/>
        <w:autoSpaceDN w:val="0"/>
        <w:adjustRightInd w:val="0"/>
        <w:spacing w:line="316" w:lineRule="exact"/>
        <w:ind w:left="106" w:right="35" w:firstLine="419"/>
      </w:pPr>
      <w:r w:rsidRPr="002D6A48">
        <w:rPr>
          <w:rFonts w:eastAsia="仿宋" w:cs="Arial"/>
          <w:sz w:val="20"/>
          <w:szCs w:val="20"/>
        </w:rPr>
        <w:t>四、本次所录执法文书、表格及笔录为试行版本，各地方知识产权局可根据本地实际参照执行。</w:t>
      </w:r>
    </w:p>
    <w:sectPr w:rsidR="00B268EE" w:rsidSect="006A7EF9">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9F08D6"/>
    <w:rsid w:val="006371D8"/>
    <w:rsid w:val="006A7EF9"/>
    <w:rsid w:val="009F08D6"/>
    <w:rsid w:val="00B268E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9F08D6"/>
    <w:pPr>
      <w:widowControl w:val="0"/>
    </w:pPr>
    <w:rPr>
      <w:rFonts w:ascii="Times New Roman" w:eastAsia="Times New Roman" w:hAnsi="Times New Roman" w:cs="Times New Roman"/>
      <w:color w:val="000000"/>
      <w:kern w:val="0"/>
      <w:sz w:val="24"/>
      <w:szCs w:val="24"/>
      <w:lang w:val="zh-CN" w:bidi="zh-C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95</Words>
  <Characters>545</Characters>
  <Application>Microsoft Office Word</Application>
  <DocSecurity>0</DocSecurity>
  <Lines>4</Lines>
  <Paragraphs>1</Paragraphs>
  <ScaleCrop>false</ScaleCrop>
  <Company/>
  <LinksUpToDate>false</LinksUpToDate>
  <CharactersWithSpaces>639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王祝兰</dc:creator>
  <cp:lastModifiedBy>王祝兰</cp:lastModifiedBy>
  <cp:revision>1</cp:revision>
  <dcterms:created xsi:type="dcterms:W3CDTF">2016-02-24T07:42:00Z</dcterms:created>
  <dcterms:modified xsi:type="dcterms:W3CDTF">2016-02-24T07:43:00Z</dcterms:modified>
</cp:coreProperties>
</file>