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Initial Project Plan</w:t>
      </w:r>
    </w:p>
    <w:p>
      <w:pPr>
        <w:spacing w:after="40"/>
      </w:pPr>
      <w:r>
        <w:rPr>
          <w:color w:val="44546A"/>
          <w:sz w:val="28"/>
          <w:szCs w:val="28"/>
        </w:rPr>
        <w:t xml:space="preserve">Automated Credit Monitoring &amp; Budget Insights Assistant</w:t>
      </w:r>
    </w:p>
    <w:p>
      <w:pPr>
        <w:spacing w:after="200"/>
      </w:pPr>
      <w:r>
        <w:rPr>
          <w:i/>
          <w:iCs/>
          <w:color w:val="808080"/>
          <w:sz w:val="20"/>
          <w:szCs w:val="20"/>
        </w:rPr>
        <w:t xml:space="preserve">Prepared by Keith Barrows  |  July 21, 2026  |  Status: Draft — pre-architecture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20" w:before="300"/>
      </w:pPr>
      <w:r>
        <w:t xml:space="preserve">1. Objective</w:t>
      </w:r>
    </w:p>
    <w:p>
      <w:pPr>
        <w:spacing w:after="140"/>
      </w:pPr>
      <w:r>
        <w:t xml:space="preserve">Build a Windows desktop assistant that reads our existing YNAB budget to (1) proactively warn us before credit cards approach their limits, and (2) periodically surface AI-assisted, data-grounded advice on spending trends and debt payoff strategy. Delivered in two phases so the higher-certainty, higher-urgency piece (balance alerts) ships first.</w:t>
      </w:r>
    </w:p>
    <w:p>
      <w:pPr>
        <w:pStyle w:val="Heading1"/>
        <w:spacing w:after="120" w:before="300"/>
      </w:pPr>
      <w:r>
        <w:t xml:space="preserve">2. Scope</w:t>
      </w:r>
    </w:p>
    <w:p>
      <w:pPr>
        <w:pStyle w:val="Heading2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Balance Guardian — scheduled credit card balance checks with tiered visual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Insights Advisor — periodic trend analysis, spend-reduction guidance, income-aware payment recommendations, debt snowball/avalanche planning.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3: Categorizer — concept only. Recategorizes Amazon (and similar) transactions using order emails. Needs further design work before any code is written (see Section 5).</w:t>
      </w:r>
    </w:p>
    <w:p>
      <w:pPr>
        <w:pStyle w:val="Heading2"/>
        <w:spacing w:after="100" w:before="200"/>
      </w:pPr>
      <w:r>
        <w:t xml:space="preserve">Out of scope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Multi-user or multi-machine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or cloud-hosted component.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(sub-6-hour) monitoring.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write access back to YNAB — the integration is read-only.</w:t>
      </w:r>
    </w:p>
    <w:p>
      <w:pPr>
        <w:pStyle w:val="Heading1"/>
        <w:spacing w:after="120" w:before="300"/>
      </w:pPr>
      <w:r>
        <w:t xml:space="preserve">3. Phase 1 — Balance Guardian</w:t>
      </w: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Poll credit card balances every 6 hours.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at 50% (yellow), 75% (orange), and 85% (red) of each card's limit.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check logic so future monitor types can be added without reworking the UI or scheduler.</w:t>
      </w:r>
    </w:p>
    <w:p>
      <w:pPr>
        <w:pStyle w:val="Heading2"/>
        <w:spacing w:after="100" w:before="200"/>
      </w:pPr>
      <w:r>
        <w:t xml:space="preserve">Architecture decisions made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Hosting model: </w:t>
      </w:r>
      <w:r>
        <w:t xml:space="preserve">a persistent WinForms desktop app, not a Windows Service. Services run in Session 0 and cannot display UI on the interactive desktop; the app instead launches at logon (Task Scheduler or Startup folder) and stays tray-resident, using an internal timer for the 6-hour cadence.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Alerting: </w:t>
      </w:r>
      <w:r>
        <w:t xml:space="preserve">the main window stays minimized until a threshold is crossed, then restores and forces itself to the foreground; otherwise it stays out of the 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Credit limits: </w:t>
      </w:r>
      <w:r>
        <w:t xml:space="preserve">YNAB's API does not expose a credit limit field, so each card's limit is stored in that account's own YNAB note using the convention “limit:5000” and parsed on every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Extensibility: </w:t>
      </w:r>
      <w:r>
        <w:t xml:space="preserve">checks are implemented as pluggable monitor rules producing a standard alert format, so new monitor types (e.g. category overspending, low balances, bill due dates) can be added later as independent additions.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Configuration: </w:t>
      </w:r>
      <w:r>
        <w:t xml:space="preserve">an in-app settings menu controls check interval, alert thresholds, alert-repeat behavior, manual “check now,” and YNAB token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Secrets handling: </w:t>
      </w:r>
      <w:r>
        <w:t xml:space="preserve">the YNAB personal access token is stored in Windows Credential Manager, never in a plaintext config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Local state: </w:t>
      </w:r>
      <w:r>
        <w:t xml:space="preserve">last-known severity per account and user settings are persisted to a local JSON file.</w:t>
      </w:r>
    </w:p>
    <w:p>
      <w:pPr>
        <w:pStyle w:val="Heading2"/>
        <w:spacing w:after="100" w:before="200"/>
      </w:pPr>
      <w:r>
        <w:t xml:space="preserve">Open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the 50/75/85% thresholds be user-configurable, or fixed for v1?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alert-repeat semantics: every check while over threshold, only on new threshold crossings, or a snooze option — candidates under discussion.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Startup mechanism: Task Scheduler “at logon” trigger vs. a Windows Startup folder shortcut.</w:t>
      </w:r>
    </w:p>
    <w:p>
      <w:pPr>
        <w:pStyle w:val="Heading2"/>
        <w:spacing w:after="100" w:before="200"/>
      </w:pPr>
      <w:r>
        <w:t xml:space="preserve">Rough milestones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 — YNAB API integration: read credit accounts, parse limits from notes. Also add Directory.Build.props (shared MSBuild settings across projects) and .github/ CI workflows once the first buildable project lands — .editorconfig is already in place in the repo.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M2 — Threshold engine and the tiered alert dialog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M3 — Settings menu and secure token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M4 — Tray behavior, startup integration, real-world validation over several check cycles.</w:t>
      </w:r>
    </w:p>
    <w:p>
      <w:pPr>
        <w:pStyle w:val="Heading1"/>
        <w:spacing w:after="120" w:before="300"/>
      </w:pPr>
      <w:r>
        <w:t xml:space="preserve">4. Phase 2 — Insights Advisor</w:t>
      </w:r>
    </w:p>
    <w:p>
      <w:pPr>
        <w:pStyle w:val="Heading2"/>
        <w:spacing w:after="100" w:before="200"/>
      </w:pPr>
      <w:r>
        <w:t xml:space="preserve">Goals</w:t>
      </w:r>
    </w:p>
    <w:p>
      <w:pPr>
        <w:spacing w:after="140"/>
      </w:pPr>
      <w:r>
        <w:t xml:space="preserve">On a slower, advisory-type-dependent cadence (weekly or monthly), analyze the full budget history to surface category spending trends, recommend where to reduce spending, evaluate whether income headroom supports larger loan payments, and produce a debt payoff plan (snowball and/or avalanche ordering) across all tracked debts.</w:t>
      </w:r>
    </w:p>
    <w:p>
      <w:pPr>
        <w:pStyle w:val="Heading2"/>
        <w:spacing w:after="100" w:before="200"/>
      </w:pPr>
      <w:r>
        <w:t xml:space="preserve">Design principle: separate the math from the narrative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Deterministic code </w:t>
      </w:r>
      <w:r>
        <w:t xml:space="preserve">computes the hard numbers: payoff ordering, minimum vs. recommended payments, and income-minus-obligations headroom.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(e.g. Claude via the Anthropic API) </w:t>
      </w:r>
      <w:r>
        <w:t xml:space="preserve">is used only to summarize trends and explain/prioritize the already-computed recommendations in plain language — it does not calculate the numbers itself.</w:t>
      </w:r>
    </w:p>
    <w:p>
      <w:pPr>
        <w:pStyle w:val="Heading2"/>
        <w:spacing w:after="100" w:before="200"/>
      </w:pPr>
      <w:r>
        <w:t xml:space="preserve">Open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AI provider/API, and precisely what budget data is sent (privacy boundary).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Cadence rules — what triggers a weekly vs. monthly pass for each advisory 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Presentation: within the same app window, a separate report view, or an exported document.</w:t>
      </w:r>
    </w:p>
    <w:p>
      <w:pPr>
        <w:pStyle w:val="Heading2"/>
        <w:spacing w:after="100" w:before="200"/>
      </w:pPr>
      <w:r>
        <w:t xml:space="preserve">Status</w:t>
      </w:r>
    </w:p>
    <w:p>
      <w:pPr>
        <w:spacing w:after="140"/>
      </w:pPr>
      <w:r>
        <w:t xml:space="preserve">Conceptual. Detailed design is deferred until Phase 1 has shipped and been validated.</w:t>
      </w:r>
    </w:p>
    <w:p>
      <w:pPr>
        <w:pStyle w:val="Heading1"/>
        <w:spacing w:after="120" w:before="300"/>
      </w:pPr>
      <w:r>
        <w:t xml:space="preserve">5. Phase 3 — Categorizer (concept — needs design work before any code)</w:t>
      </w:r>
    </w:p>
    <w:p>
      <w:pPr>
        <w:pStyle w:val="Heading2"/>
        <w:spacing w:after="100" w:before="200"/>
      </w:pPr>
      <w:r>
        <w:t xml:space="preserve">Problem</w:t>
      </w:r>
    </w:p>
    <w:p>
      <w:pPr>
        <w:spacing w:after="140"/>
      </w:pPr>
      <w:r>
        <w:t xml:space="preserve">Amazon transactions land in YNAB tagged with whatever category was last used on the account, since the credit card feed gives no item-level detail. A month can end up mislabeled as “Groceries” when an order was actually garbage bags or transmission fluid, and a single order is sometimes a mixed bag across several real categories with no cost breakdown per item.</w:t>
      </w: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 Amazon (and similar) orders landing in YNAB and propose a corrected category — or a split across categories — based on the actual items purchased.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silently overwrite budget history: proposals go through a review queue, the same alert-style UI pattern as Balance Guardian, not an automatic rewrite.</w:t>
      </w:r>
    </w:p>
    <w:p>
      <w:pPr>
        <w:pStyle w:val="Heading2"/>
        <w:spacing w:after="100" w:before="200"/>
      </w:pPr>
      <w:r>
        <w:t xml:space="preserve">Design direction from initial discussion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Matching: </w:t>
      </w:r>
      <w:r>
        <w:t xml:space="preserve">correlate an order confirmation email to its YNAB transaction by amount and date proximity. Not a guaranteed 1:1 match — a single order can bill in multiple charges, or several orders can batch into one charge.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Categorization: </w:t>
      </w:r>
      <w:r>
        <w:t xml:space="preserve">an AI judgment call, not deterministic math — feed parsed item description(s) and the real YNAB category list to an LLM and propose a category (or a split, when per-item prices are actually known) with a confidence indicator.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Human-in-the-loop: </w:t>
      </w:r>
      <w:r>
        <w:t xml:space="preserve">low-confidence or unsplittable matches (Amazon's item detail is inconsistent — sometimes itemized, sometimes a vague summary with no price breakdown) get flagged for manual review rather than guessed 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source: </w:t>
      </w:r>
      <w:r>
        <w:t xml:space="preserve">read-only access to the mailbox receiving Amazon order emails (e.g. Gmail API), not a scraped Amazon web session.</w:t>
      </w:r>
    </w:p>
    <w:p>
      <w:pPr>
        <w:pStyle w:val="Heading2"/>
        <w:spacing w:after="100" w:before="200"/>
      </w:pPr>
      <w:r>
        <w:t xml:space="preserve">Needs before any implementation begins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Survey the actual Amazon email formats received (order confirmation vs. shipment vs. digital order) to know what's reliably parseable.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matching-confidence thresholds and the exact fallback behavior below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split behavior when no per-item price breakdown exists at all — single best-guess category, even split, or skip and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mailbox access approach and the minimum read scope required.</w:t>
      </w:r>
    </w:p>
    <w:p>
      <w:pPr>
        <w:pStyle w:val="Heading2"/>
        <w:spacing w:after="100" w:before="200"/>
      </w:pPr>
      <w:r>
        <w:t xml:space="preserve">Status</w:t>
      </w:r>
    </w:p>
    <w:p>
      <w:pPr>
        <w:spacing w:after="140"/>
      </w:pPr>
      <w:r>
        <w:t xml:space="preserve">Concept only. Deliberately not yet scoped into milestones — this section exists to hold the idea and its open questions, not to greenlight a build.</w:t>
      </w:r>
    </w:p>
    <w:p>
      <w:pPr>
        <w:pStyle w:val="Heading1"/>
        <w:spacing w:after="120" w:before="300"/>
      </w:pPr>
      <w:r>
        <w:t xml:space="preserve">6. Technical Foundation (all phases)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Platform: C# / .NET, Windows desktop (WinForms).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source: YNAB's official REST API, read-only personal access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no server component — runs entirely on the local machine.</w:t>
      </w:r>
    </w:p>
    <w:p>
      <w:pPr>
        <w:pStyle w:val="Heading1"/>
        <w:spacing w:after="120" w:before="300"/>
      </w:pPr>
      <w: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Windows session isolation blocks the alert UI (services can't show dialogs)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Resolved by design: persistent desktop app instead of a Windows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YNAB API rate limits (200 req/hr)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6-hour polling cadence is far under the limit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Manually-entered credit limits go stale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 is parsed live from the YNAB account note on every check, so it's as current as the note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Budget data sent to a third-party AI API (Phase 2)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 (privacy)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Explicit opt-in; minimize data sent to what's needed for narrative; revisit at Phase 2 design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Alert fatigue from repeated notifications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Configurable alert-repeat behavior (open decision, tracked below)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8. Success Criteria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Reliably detects and surfaces threshold crossings within one 6-hour 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missed alerts across a multi-week trial.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plaintext secrets on disk.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a new monitor type requires no changes to the alert UI or scheduler.</w:t>
      </w:r>
    </w:p>
    <w:p>
      <w:pPr>
        <w:pStyle w:val="Heading1"/>
        <w:spacing w:after="120" w:before="300"/>
      </w:pPr>
      <w:r>
        <w:t xml:space="preserve">9.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 Phase 1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the open decisions listed in Section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Begin M1 implementation.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 Phase 3 (Categorizer) as a separate future design effort — it does not block Phase 1 or Phase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2026-07-21T18:47:42.984Z</dcterms:created>
  <dcterms:modified xsi:type="dcterms:W3CDTF">2026-07-21T18:47:42.985Z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