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38A2A" w14:textId="444DCD8F" w:rsidR="001A285E" w:rsidRDefault="001A285E">
      <w:pPr>
        <w:autoSpaceDE w:val="0"/>
        <w:autoSpaceDN w:val="0"/>
        <w:adjustRightInd w:val="0"/>
        <w:rPr>
          <w:rFonts w:ascii="Calibri" w:hAnsi="Calibri" w:cs="TimesNewRomanPS-BoldMT"/>
          <w:b/>
          <w:bCs/>
        </w:rPr>
      </w:pPr>
    </w:p>
    <w:p w14:paraId="59D831D1" w14:textId="58C7EFB1" w:rsidR="001A285E" w:rsidRDefault="001A285E">
      <w:pPr>
        <w:autoSpaceDE w:val="0"/>
        <w:autoSpaceDN w:val="0"/>
        <w:adjustRightInd w:val="0"/>
        <w:rPr>
          <w:rFonts w:ascii="Calibri" w:hAnsi="Calibri" w:cs="TimesNewRomanPS-BoldMT"/>
          <w:b/>
          <w:bCs/>
        </w:rPr>
      </w:pPr>
    </w:p>
    <w:p w14:paraId="55FC007B" w14:textId="6B949A9B" w:rsidR="0053381B" w:rsidRPr="00BC5435" w:rsidRDefault="00552D7A" w:rsidP="0053381B">
      <w:pPr>
        <w:pStyle w:val="Default"/>
        <w:rPr>
          <w:rFonts w:ascii="Calibri" w:hAnsi="Calibri" w:cs="TimesNewRomanPS-BoldMT"/>
          <w:b/>
          <w:bCs/>
          <w:color w:val="2F5496"/>
        </w:rPr>
      </w:pPr>
      <w:r>
        <w:rPr>
          <w:noProof/>
        </w:rPr>
        <w:drawing>
          <wp:anchor distT="0" distB="0" distL="114300" distR="114300" simplePos="0" relativeHeight="251662336" behindDoc="0" locked="0" layoutInCell="1" allowOverlap="1" wp14:anchorId="5D8EEB90" wp14:editId="3A0B75D3">
            <wp:simplePos x="0" y="0"/>
            <wp:positionH relativeFrom="column">
              <wp:posOffset>-426720</wp:posOffset>
            </wp:positionH>
            <wp:positionV relativeFrom="paragraph">
              <wp:posOffset>269240</wp:posOffset>
            </wp:positionV>
            <wp:extent cx="906751" cy="2047875"/>
            <wp:effectExtent l="0" t="0" r="8255" b="0"/>
            <wp:wrapNone/>
            <wp:docPr id="926976124" name="Picture 2" descr="240 MELONHEADZ ideas | melonheadz, melonheadz clipart,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40 MELONHEADZ ideas | melonheadz, melonheadz clipart, clip 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6751"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823" behindDoc="0" locked="0" layoutInCell="1" allowOverlap="1" wp14:anchorId="23E3C652" wp14:editId="0EE487E4">
            <wp:simplePos x="0" y="0"/>
            <wp:positionH relativeFrom="column">
              <wp:posOffset>-92710</wp:posOffset>
            </wp:positionH>
            <wp:positionV relativeFrom="paragraph">
              <wp:posOffset>126365</wp:posOffset>
            </wp:positionV>
            <wp:extent cx="2362200" cy="2397951"/>
            <wp:effectExtent l="0" t="0" r="0" b="2540"/>
            <wp:wrapNone/>
            <wp:docPr id="609592064" name="Picture 6" descr="Melonheadz Music Png - Melon Head Teacher Clipart, Transparent Png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elonheadz Music Png - Melon Head Teacher Clipart, Transparent Png - ki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2200" cy="2397951"/>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D7A">
        <w:t xml:space="preserve"> </w:t>
      </w:r>
      <w:r w:rsidR="00E35C6E">
        <w:rPr>
          <w:noProof/>
        </w:rPr>
        <mc:AlternateContent>
          <mc:Choice Requires="wps">
            <w:drawing>
              <wp:anchor distT="0" distB="0" distL="114300" distR="114300" simplePos="0" relativeHeight="251661312" behindDoc="0" locked="0" layoutInCell="1" allowOverlap="1" wp14:anchorId="37F2B447" wp14:editId="6934FF3C">
                <wp:simplePos x="0" y="0"/>
                <wp:positionH relativeFrom="column">
                  <wp:posOffset>-935990</wp:posOffset>
                </wp:positionH>
                <wp:positionV relativeFrom="paragraph">
                  <wp:posOffset>8016240</wp:posOffset>
                </wp:positionV>
                <wp:extent cx="6055360" cy="861060"/>
                <wp:effectExtent l="0" t="3175" r="0" b="2540"/>
                <wp:wrapNone/>
                <wp:docPr id="10959723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360" cy="86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D00D7" w14:textId="77777777" w:rsidR="00066C63" w:rsidRDefault="00066C63" w:rsidP="00066C63">
                            <w:pPr>
                              <w:jc w:val="both"/>
                              <w:rPr>
                                <w:rFonts w:ascii="Calibri" w:hAnsi="Calibri"/>
                                <w:color w:val="FFFFFF"/>
                                <w:sz w:val="36"/>
                                <w:szCs w:val="36"/>
                              </w:rPr>
                            </w:pPr>
                            <w:r>
                              <w:rPr>
                                <w:rFonts w:ascii="Calibri" w:hAnsi="Calibri"/>
                                <w:color w:val="FFFFFF"/>
                                <w:sz w:val="36"/>
                                <w:szCs w:val="36"/>
                              </w:rPr>
                              <w:t>Created :</w:t>
                            </w:r>
                            <w:r>
                              <w:rPr>
                                <w:rFonts w:ascii="Calibri" w:hAnsi="Calibri"/>
                                <w:color w:val="FFFFFF"/>
                                <w:sz w:val="36"/>
                                <w:szCs w:val="36"/>
                              </w:rPr>
                              <w:tab/>
                            </w:r>
                            <w:r w:rsidR="00525382">
                              <w:rPr>
                                <w:rFonts w:ascii="Calibri" w:hAnsi="Calibri"/>
                                <w:color w:val="FFFFFF"/>
                                <w:sz w:val="36"/>
                                <w:szCs w:val="36"/>
                              </w:rPr>
                              <w:t>01/25</w:t>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p>
                          <w:p w14:paraId="1055F001" w14:textId="77777777" w:rsidR="00066C63" w:rsidRDefault="00066C63" w:rsidP="00066C63">
                            <w:pPr>
                              <w:jc w:val="both"/>
                              <w:rPr>
                                <w:rFonts w:ascii="Calibri" w:hAnsi="Calibri"/>
                                <w:color w:val="FFFFFF"/>
                                <w:sz w:val="36"/>
                                <w:szCs w:val="36"/>
                              </w:rPr>
                            </w:pPr>
                            <w:r>
                              <w:rPr>
                                <w:rFonts w:ascii="Calibri" w:hAnsi="Calibri"/>
                                <w:color w:val="FFFFFF"/>
                                <w:sz w:val="36"/>
                                <w:szCs w:val="36"/>
                              </w:rPr>
                              <w:t>Ratified By Governors:</w:t>
                            </w:r>
                            <w:r>
                              <w:rPr>
                                <w:rFonts w:ascii="Calibri" w:hAnsi="Calibri"/>
                                <w:color w:val="FFFFFF"/>
                                <w:sz w:val="36"/>
                                <w:szCs w:val="36"/>
                              </w:rPr>
                              <w:tab/>
                            </w:r>
                            <w:r w:rsidR="00525382">
                              <w:rPr>
                                <w:rFonts w:ascii="Calibri" w:hAnsi="Calibri"/>
                                <w:color w:val="FFFFFF"/>
                                <w:sz w:val="36"/>
                                <w:szCs w:val="36"/>
                              </w:rPr>
                              <w:t>02/25</w:t>
                            </w:r>
                            <w:r>
                              <w:rPr>
                                <w:rFonts w:ascii="Calibri" w:hAnsi="Calibri"/>
                                <w:color w:val="FFFFFF"/>
                                <w:sz w:val="36"/>
                                <w:szCs w:val="36"/>
                              </w:rPr>
                              <w:tab/>
                            </w:r>
                            <w:r>
                              <w:rPr>
                                <w:rFonts w:ascii="Calibri" w:hAnsi="Calibri"/>
                                <w:color w:val="FFFFFF"/>
                                <w:sz w:val="36"/>
                                <w:szCs w:val="36"/>
                              </w:rPr>
                              <w:tab/>
                              <w:t xml:space="preserve">Review Date: </w:t>
                            </w:r>
                            <w:r w:rsidR="00525382">
                              <w:rPr>
                                <w:rFonts w:ascii="Calibri" w:hAnsi="Calibri"/>
                                <w:color w:val="FFFFFF"/>
                                <w:sz w:val="36"/>
                                <w:szCs w:val="36"/>
                              </w:rPr>
                              <w:t>02/27</w:t>
                            </w:r>
                          </w:p>
                          <w:p w14:paraId="4BE51D2C" w14:textId="77777777" w:rsidR="00066C63" w:rsidRPr="00066C63" w:rsidRDefault="00066C63" w:rsidP="00066C63">
                            <w:pPr>
                              <w:jc w:val="both"/>
                              <w:rPr>
                                <w:rFonts w:ascii="Calibri" w:hAnsi="Calibri"/>
                                <w:color w:val="FFFFFF"/>
                                <w:sz w:val="36"/>
                                <w:szCs w:val="36"/>
                              </w:rPr>
                            </w:pPr>
                          </w:p>
                          <w:p w14:paraId="2F9CED6A" w14:textId="77777777" w:rsidR="00066C63" w:rsidRDefault="00066C63" w:rsidP="00066C63">
                            <w:pPr>
                              <w:jc w:val="both"/>
                              <w:rPr>
                                <w:rFonts w:ascii="Perpetua" w:hAnsi="Perpetua"/>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2B447" id="_x0000_t202" coordsize="21600,21600" o:spt="202" path="m,l,21600r21600,l21600,xe">
                <v:stroke joinstyle="miter"/>
                <v:path gradientshapeok="t" o:connecttype="rect"/>
              </v:shapetype>
              <v:shape id="Text Box 6" o:spid="_x0000_s1026" type="#_x0000_t202" style="position:absolute;margin-left:-73.7pt;margin-top:631.2pt;width:476.8pt;height:6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" filled="f" stroked="f">
                <v:textbox>
                  <w:txbxContent>
                    <w:p w14:paraId="053D00D7" w14:textId="77777777" w:rsidR="00066C63" w:rsidRDefault="00066C63" w:rsidP="00066C63">
                      <w:pPr>
                        <w:jc w:val="both"/>
                        <w:rPr>
                          <w:rFonts w:ascii="Calibri" w:hAnsi="Calibri"/>
                          <w:color w:val="FFFFFF"/>
                          <w:sz w:val="36"/>
                          <w:szCs w:val="36"/>
                        </w:rPr>
                      </w:pPr>
                      <w:r>
                        <w:rPr>
                          <w:rFonts w:ascii="Calibri" w:hAnsi="Calibri"/>
                          <w:color w:val="FFFFFF"/>
                          <w:sz w:val="36"/>
                          <w:szCs w:val="36"/>
                        </w:rPr>
                        <w:t>Created :</w:t>
                      </w:r>
                      <w:r>
                        <w:rPr>
                          <w:rFonts w:ascii="Calibri" w:hAnsi="Calibri"/>
                          <w:color w:val="FFFFFF"/>
                          <w:sz w:val="36"/>
                          <w:szCs w:val="36"/>
                        </w:rPr>
                        <w:tab/>
                      </w:r>
                      <w:r w:rsidR="00525382">
                        <w:rPr>
                          <w:rFonts w:ascii="Calibri" w:hAnsi="Calibri"/>
                          <w:color w:val="FFFFFF"/>
                          <w:sz w:val="36"/>
                          <w:szCs w:val="36"/>
                        </w:rPr>
                        <w:t>01/25</w:t>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p>
                    <w:p w14:paraId="1055F001" w14:textId="77777777" w:rsidR="00066C63" w:rsidRDefault="00066C63" w:rsidP="00066C63">
                      <w:pPr>
                        <w:jc w:val="both"/>
                        <w:rPr>
                          <w:rFonts w:ascii="Calibri" w:hAnsi="Calibri"/>
                          <w:color w:val="FFFFFF"/>
                          <w:sz w:val="36"/>
                          <w:szCs w:val="36"/>
                        </w:rPr>
                      </w:pPr>
                      <w:r>
                        <w:rPr>
                          <w:rFonts w:ascii="Calibri" w:hAnsi="Calibri"/>
                          <w:color w:val="FFFFFF"/>
                          <w:sz w:val="36"/>
                          <w:szCs w:val="36"/>
                        </w:rPr>
                        <w:t>Ratified By Governors:</w:t>
                      </w:r>
                      <w:r>
                        <w:rPr>
                          <w:rFonts w:ascii="Calibri" w:hAnsi="Calibri"/>
                          <w:color w:val="FFFFFF"/>
                          <w:sz w:val="36"/>
                          <w:szCs w:val="36"/>
                        </w:rPr>
                        <w:tab/>
                      </w:r>
                      <w:r w:rsidR="00525382">
                        <w:rPr>
                          <w:rFonts w:ascii="Calibri" w:hAnsi="Calibri"/>
                          <w:color w:val="FFFFFF"/>
                          <w:sz w:val="36"/>
                          <w:szCs w:val="36"/>
                        </w:rPr>
                        <w:t>02/25</w:t>
                      </w:r>
                      <w:r>
                        <w:rPr>
                          <w:rFonts w:ascii="Calibri" w:hAnsi="Calibri"/>
                          <w:color w:val="FFFFFF"/>
                          <w:sz w:val="36"/>
                          <w:szCs w:val="36"/>
                        </w:rPr>
                        <w:tab/>
                      </w:r>
                      <w:r>
                        <w:rPr>
                          <w:rFonts w:ascii="Calibri" w:hAnsi="Calibri"/>
                          <w:color w:val="FFFFFF"/>
                          <w:sz w:val="36"/>
                          <w:szCs w:val="36"/>
                        </w:rPr>
                        <w:tab/>
                        <w:t xml:space="preserve">Review Date: </w:t>
                      </w:r>
                      <w:r w:rsidR="00525382">
                        <w:rPr>
                          <w:rFonts w:ascii="Calibri" w:hAnsi="Calibri"/>
                          <w:color w:val="FFFFFF"/>
                          <w:sz w:val="36"/>
                          <w:szCs w:val="36"/>
                        </w:rPr>
                        <w:t>02/27</w:t>
                      </w:r>
                    </w:p>
                    <w:p w14:paraId="4BE51D2C" w14:textId="77777777" w:rsidR="00066C63" w:rsidRPr="00066C63" w:rsidRDefault="00066C63" w:rsidP="00066C63">
                      <w:pPr>
                        <w:jc w:val="both"/>
                        <w:rPr>
                          <w:rFonts w:ascii="Calibri" w:hAnsi="Calibri"/>
                          <w:color w:val="FFFFFF"/>
                          <w:sz w:val="36"/>
                          <w:szCs w:val="36"/>
                        </w:rPr>
                      </w:pPr>
                    </w:p>
                    <w:p w14:paraId="2F9CED6A" w14:textId="77777777" w:rsidR="00066C63" w:rsidRDefault="00066C63" w:rsidP="00066C63">
                      <w:pPr>
                        <w:jc w:val="both"/>
                        <w:rPr>
                          <w:rFonts w:ascii="Perpetua" w:hAnsi="Perpetua"/>
                          <w:sz w:val="22"/>
                          <w:szCs w:val="22"/>
                        </w:rPr>
                      </w:pPr>
                    </w:p>
                  </w:txbxContent>
                </v:textbox>
              </v:shape>
            </w:pict>
          </mc:Fallback>
        </mc:AlternateContent>
      </w:r>
      <w:r w:rsidR="00E35C6E">
        <w:rPr>
          <w:rFonts w:ascii="Calibri" w:hAnsi="Calibri" w:cs="TimesNewRomanPS-BoldMT"/>
          <w:b/>
          <w:bCs/>
          <w:noProof/>
        </w:rPr>
        <mc:AlternateContent>
          <mc:Choice Requires="wps">
            <w:drawing>
              <wp:anchor distT="0" distB="0" distL="114300" distR="114300" simplePos="0" relativeHeight="251654144" behindDoc="0" locked="0" layoutInCell="1" allowOverlap="1" wp14:anchorId="74FAEC7E" wp14:editId="104CDAA2">
                <wp:simplePos x="0" y="0"/>
                <wp:positionH relativeFrom="column">
                  <wp:posOffset>-953135</wp:posOffset>
                </wp:positionH>
                <wp:positionV relativeFrom="paragraph">
                  <wp:posOffset>2564765</wp:posOffset>
                </wp:positionV>
                <wp:extent cx="3335020" cy="5830570"/>
                <wp:effectExtent l="0" t="0" r="1270" b="0"/>
                <wp:wrapNone/>
                <wp:docPr id="138266133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5020" cy="583057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1DB2C" id="Rectangle 11" o:spid="_x0000_s1026" style="position:absolute;margin-left:-75.05pt;margin-top:201.95pt;width:262.6pt;height:459.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" fillcolor="silver" stroked="f"/>
            </w:pict>
          </mc:Fallback>
        </mc:AlternateContent>
      </w:r>
      <w:r w:rsidR="00E35C6E">
        <w:rPr>
          <w:rFonts w:ascii="Calibri" w:hAnsi="Calibri" w:cs="TimesNewRomanPS-BoldMT"/>
          <w:b/>
          <w:bCs/>
          <w:noProof/>
        </w:rPr>
        <mc:AlternateContent>
          <mc:Choice Requires="wps">
            <w:drawing>
              <wp:anchor distT="0" distB="0" distL="114300" distR="114300" simplePos="0" relativeHeight="251659264" behindDoc="0" locked="0" layoutInCell="1" allowOverlap="1" wp14:anchorId="594FA2C5" wp14:editId="452D1BFB">
                <wp:simplePos x="0" y="0"/>
                <wp:positionH relativeFrom="column">
                  <wp:posOffset>-975360</wp:posOffset>
                </wp:positionH>
                <wp:positionV relativeFrom="paragraph">
                  <wp:posOffset>7620635</wp:posOffset>
                </wp:positionV>
                <wp:extent cx="6517640" cy="2218690"/>
                <wp:effectExtent l="3810" t="0" r="3175" b="2540"/>
                <wp:wrapNone/>
                <wp:docPr id="20271458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2218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4391D" w14:textId="2968F1A8" w:rsidR="004F6719" w:rsidRPr="00DA2EC5" w:rsidRDefault="00FB6332" w:rsidP="00CD75C3">
                            <w:pPr>
                              <w:rPr>
                                <w:rFonts w:ascii="Calibri" w:hAnsi="Calibri" w:cs="Leelawadee"/>
                                <w:b/>
                                <w:color w:val="FFFFFF"/>
                                <w:sz w:val="72"/>
                                <w:szCs w:val="100"/>
                              </w:rPr>
                            </w:pPr>
                            <w:r>
                              <w:rPr>
                                <w:rFonts w:ascii="Calibri" w:hAnsi="Calibri"/>
                                <w:b/>
                                <w:color w:val="FFFFFF"/>
                                <w:sz w:val="52"/>
                                <w:szCs w:val="60"/>
                              </w:rPr>
                              <w:t xml:space="preserve">SALARY POLICY </w:t>
                            </w:r>
                            <w:r w:rsidR="00E35C6E">
                              <w:rPr>
                                <w:rFonts w:ascii="Calibri" w:hAnsi="Calibri"/>
                                <w:b/>
                                <w:color w:val="FFFFFF"/>
                                <w:sz w:val="52"/>
                                <w:szCs w:val="60"/>
                              </w:rPr>
                              <w:t xml:space="preserve"> </w:t>
                            </w:r>
                            <w:r w:rsidR="00525382">
                              <w:rPr>
                                <w:rFonts w:ascii="Calibri" w:hAnsi="Calibri"/>
                                <w:b/>
                                <w:color w:val="FFFFFF"/>
                                <w:sz w:val="52"/>
                                <w:szCs w:val="60"/>
                              </w:rPr>
                              <w:t xml:space="preserve"> </w:t>
                            </w:r>
                            <w:r w:rsidR="004F6719" w:rsidRPr="00DA2EC5">
                              <w:rPr>
                                <w:rFonts w:ascii="Calibri" w:hAnsi="Calibri" w:cs="Leelawadee"/>
                                <w:b/>
                                <w:color w:val="FFFFFF"/>
                                <w:sz w:val="52"/>
                                <w:szCs w:val="60"/>
                              </w:rPr>
                              <w:t xml:space="preserve"> </w:t>
                            </w:r>
                            <w:r w:rsidR="004F6719" w:rsidRPr="00DA2EC5">
                              <w:rPr>
                                <w:rFonts w:ascii="Calibri" w:hAnsi="Calibri" w:cs="Leelawadee"/>
                                <w:b/>
                                <w:color w:val="FFFFFF"/>
                                <w:sz w:val="52"/>
                                <w:szCs w:val="60"/>
                              </w:rPr>
                              <w:tab/>
                            </w:r>
                            <w:r w:rsidR="004F6719" w:rsidRPr="00DA2EC5">
                              <w:rPr>
                                <w:rFonts w:ascii="Calibri" w:hAnsi="Calibri" w:cs="Leelawadee"/>
                                <w:b/>
                                <w:color w:val="FFFFFF"/>
                                <w:sz w:val="72"/>
                                <w:szCs w:val="100"/>
                              </w:rPr>
                              <w:t xml:space="preserve"> </w:t>
                            </w:r>
                            <w:r w:rsidR="004F6719" w:rsidRPr="00DA2EC5">
                              <w:rPr>
                                <w:rFonts w:ascii="Calibri" w:hAnsi="Calibri" w:cs="Leelawadee"/>
                                <w:b/>
                                <w:color w:val="FFFFFF"/>
                                <w:sz w:val="72"/>
                                <w:szCs w:val="100"/>
                              </w:rPr>
                              <w:tab/>
                            </w:r>
                          </w:p>
                          <w:p w14:paraId="39BFE56D" w14:textId="77777777" w:rsidR="004F6719" w:rsidRPr="00DA2EC5" w:rsidRDefault="004F6719" w:rsidP="00CD75C3">
                            <w:pPr>
                              <w:rPr>
                                <w:rFonts w:ascii="Perpetua" w:hAnsi="Perpetua"/>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4FA2C5" id="_x0000_t202" coordsize="21600,21600" o:spt="202" path="m,l,21600r21600,l21600,xe">
                <v:stroke joinstyle="miter"/>
                <v:path gradientshapeok="t" o:connecttype="rect"/>
              </v:shapetype>
              <v:shape id="Text Box 20" o:spid="_x0000_s1027" type="#_x0000_t202" style="position:absolute;margin-left:-76.8pt;margin-top:600.05pt;width:513.2pt;height:17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" filled="f" stroked="f">
                <v:textbox>
                  <w:txbxContent>
                    <w:p w14:paraId="4474391D" w14:textId="2968F1A8" w:rsidR="004F6719" w:rsidRPr="00DA2EC5" w:rsidRDefault="00FB6332" w:rsidP="00CD75C3">
                      <w:pPr>
                        <w:rPr>
                          <w:rFonts w:ascii="Calibri" w:hAnsi="Calibri" w:cs="Leelawadee"/>
                          <w:b/>
                          <w:color w:val="FFFFFF"/>
                          <w:sz w:val="72"/>
                          <w:szCs w:val="100"/>
                        </w:rPr>
                      </w:pPr>
                      <w:r>
                        <w:rPr>
                          <w:rFonts w:ascii="Calibri" w:hAnsi="Calibri"/>
                          <w:b/>
                          <w:color w:val="FFFFFF"/>
                          <w:sz w:val="52"/>
                          <w:szCs w:val="60"/>
                        </w:rPr>
                        <w:t xml:space="preserve">SALARY POLICY </w:t>
                      </w:r>
                      <w:r w:rsidR="00E35C6E">
                        <w:rPr>
                          <w:rFonts w:ascii="Calibri" w:hAnsi="Calibri"/>
                          <w:b/>
                          <w:color w:val="FFFFFF"/>
                          <w:sz w:val="52"/>
                          <w:szCs w:val="60"/>
                        </w:rPr>
                        <w:t xml:space="preserve"> </w:t>
                      </w:r>
                      <w:r w:rsidR="00525382">
                        <w:rPr>
                          <w:rFonts w:ascii="Calibri" w:hAnsi="Calibri"/>
                          <w:b/>
                          <w:color w:val="FFFFFF"/>
                          <w:sz w:val="52"/>
                          <w:szCs w:val="60"/>
                        </w:rPr>
                        <w:t xml:space="preserve"> </w:t>
                      </w:r>
                      <w:r w:rsidR="004F6719" w:rsidRPr="00DA2EC5">
                        <w:rPr>
                          <w:rFonts w:ascii="Calibri" w:hAnsi="Calibri" w:cs="Leelawadee"/>
                          <w:b/>
                          <w:color w:val="FFFFFF"/>
                          <w:sz w:val="52"/>
                          <w:szCs w:val="60"/>
                        </w:rPr>
                        <w:t xml:space="preserve"> </w:t>
                      </w:r>
                      <w:r w:rsidR="004F6719" w:rsidRPr="00DA2EC5">
                        <w:rPr>
                          <w:rFonts w:ascii="Calibri" w:hAnsi="Calibri" w:cs="Leelawadee"/>
                          <w:b/>
                          <w:color w:val="FFFFFF"/>
                          <w:sz w:val="52"/>
                          <w:szCs w:val="60"/>
                        </w:rPr>
                        <w:tab/>
                      </w:r>
                      <w:r w:rsidR="004F6719" w:rsidRPr="00DA2EC5">
                        <w:rPr>
                          <w:rFonts w:ascii="Calibri" w:hAnsi="Calibri" w:cs="Leelawadee"/>
                          <w:b/>
                          <w:color w:val="FFFFFF"/>
                          <w:sz w:val="72"/>
                          <w:szCs w:val="100"/>
                        </w:rPr>
                        <w:t xml:space="preserve"> </w:t>
                      </w:r>
                      <w:r w:rsidR="004F6719" w:rsidRPr="00DA2EC5">
                        <w:rPr>
                          <w:rFonts w:ascii="Calibri" w:hAnsi="Calibri" w:cs="Leelawadee"/>
                          <w:b/>
                          <w:color w:val="FFFFFF"/>
                          <w:sz w:val="72"/>
                          <w:szCs w:val="100"/>
                        </w:rPr>
                        <w:tab/>
                      </w:r>
                    </w:p>
                    <w:p w14:paraId="39BFE56D" w14:textId="77777777" w:rsidR="004F6719" w:rsidRPr="00DA2EC5" w:rsidRDefault="004F6719" w:rsidP="00CD75C3">
                      <w:pPr>
                        <w:rPr>
                          <w:rFonts w:ascii="Perpetua" w:hAnsi="Perpetua"/>
                          <w:sz w:val="20"/>
                        </w:rPr>
                      </w:pPr>
                    </w:p>
                  </w:txbxContent>
                </v:textbox>
              </v:shape>
            </w:pict>
          </mc:Fallback>
        </mc:AlternateContent>
      </w:r>
      <w:r w:rsidR="00FB6332">
        <w:rPr>
          <w:rFonts w:ascii="Calibri" w:hAnsi="Calibri" w:cs="TimesNewRomanPS-BoldMT"/>
          <w:b/>
          <w:bCs/>
          <w:noProof/>
        </w:rPr>
        <w:object w:dxaOrig="1440" w:dyaOrig="1440" w14:anchorId="5F2449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margin-left:210.65pt;margin-top:-57.25pt;width:229.6pt;height:206.3pt;z-index:251660288;mso-position-horizontal-relative:text;mso-position-vertical-relative:text">
            <v:imagedata r:id="rId10" o:title="" gain="19661f" blacklevel="22938f" grayscale="t"/>
          </v:shape>
          <o:OLEObject Type="Embed" ProgID="Word.Picture.8" ShapeID="_x0000_s2070" DrawAspect="Content" ObjectID="_1800008723" r:id="rId11"/>
        </w:object>
      </w:r>
      <w:r w:rsidR="00E35C6E">
        <w:rPr>
          <w:rFonts w:ascii="Calibri" w:hAnsi="Calibri" w:cs="TimesNewRomanPS-BoldMT"/>
          <w:b/>
          <w:bCs/>
          <w:noProof/>
        </w:rPr>
        <mc:AlternateContent>
          <mc:Choice Requires="wps">
            <w:drawing>
              <wp:anchor distT="0" distB="0" distL="114300" distR="114300" simplePos="0" relativeHeight="251658240" behindDoc="0" locked="0" layoutInCell="1" allowOverlap="1" wp14:anchorId="0E1C810A" wp14:editId="50DEBB18">
                <wp:simplePos x="0" y="0"/>
                <wp:positionH relativeFrom="column">
                  <wp:posOffset>-968375</wp:posOffset>
                </wp:positionH>
                <wp:positionV relativeFrom="paragraph">
                  <wp:posOffset>-719455</wp:posOffset>
                </wp:positionV>
                <wp:extent cx="3414395" cy="572770"/>
                <wp:effectExtent l="1270" t="1905" r="3810" b="0"/>
                <wp:wrapNone/>
                <wp:docPr id="180948995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4395" cy="57277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933DD" id="Rectangle 16" o:spid="_x0000_s1026" style="position:absolute;margin-left:-76.25pt;margin-top:-56.65pt;width:268.85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" fillcolor="#92d050" stroked="f"/>
            </w:pict>
          </mc:Fallback>
        </mc:AlternateContent>
      </w:r>
      <w:r w:rsidR="00E35C6E">
        <w:rPr>
          <w:rFonts w:ascii="Calibri" w:hAnsi="Calibri" w:cs="TimesNewRomanPS-BoldMT"/>
          <w:b/>
          <w:bCs/>
          <w:noProof/>
        </w:rPr>
        <mc:AlternateContent>
          <mc:Choice Requires="wps">
            <w:drawing>
              <wp:anchor distT="0" distB="0" distL="114300" distR="114300" simplePos="0" relativeHeight="251657216" behindDoc="0" locked="0" layoutInCell="1" allowOverlap="1" wp14:anchorId="768F1859" wp14:editId="52FB14EF">
                <wp:simplePos x="0" y="0"/>
                <wp:positionH relativeFrom="column">
                  <wp:posOffset>-951230</wp:posOffset>
                </wp:positionH>
                <wp:positionV relativeFrom="paragraph">
                  <wp:posOffset>-473075</wp:posOffset>
                </wp:positionV>
                <wp:extent cx="3414395" cy="511175"/>
                <wp:effectExtent l="0" t="635" r="0" b="2540"/>
                <wp:wrapNone/>
                <wp:docPr id="48504023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4395" cy="51117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9025EE" id="Rectangle 15" o:spid="_x0000_s1026" style="position:absolute;margin-left:-74.9pt;margin-top:-37.25pt;width:268.85pt;height:4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" fillcolor="yellow" stroked="f"/>
            </w:pict>
          </mc:Fallback>
        </mc:AlternateContent>
      </w:r>
      <w:r w:rsidR="00E35C6E">
        <w:rPr>
          <w:rFonts w:ascii="Calibri" w:hAnsi="Calibri" w:cs="TimesNewRomanPS-BoldMT"/>
          <w:b/>
          <w:bCs/>
          <w:noProof/>
        </w:rPr>
        <mc:AlternateContent>
          <mc:Choice Requires="wps">
            <w:drawing>
              <wp:anchor distT="0" distB="0" distL="114300" distR="114300" simplePos="0" relativeHeight="251656192" behindDoc="0" locked="0" layoutInCell="1" allowOverlap="1" wp14:anchorId="6AA6059E" wp14:editId="23D87924">
                <wp:simplePos x="0" y="0"/>
                <wp:positionH relativeFrom="page">
                  <wp:posOffset>165735</wp:posOffset>
                </wp:positionH>
                <wp:positionV relativeFrom="page">
                  <wp:posOffset>8346440</wp:posOffset>
                </wp:positionV>
                <wp:extent cx="6236335" cy="1393825"/>
                <wp:effectExtent l="13335" t="88265" r="122555" b="13335"/>
                <wp:wrapNone/>
                <wp:docPr id="1721550076"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36335" cy="139382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5A5A5A"/>
                        </a:solidFill>
                        <a:ln>
                          <a:noFill/>
                        </a:ln>
                        <a:effectLst/>
                        <a:scene3d>
                          <a:camera prst="legacyPerspectiveTopRight"/>
                          <a:lightRig rig="legacyFlat3" dir="b"/>
                        </a:scene3d>
                        <a:sp3d extrusionH="887400" prstMaterial="legacyMatte">
                          <a:bevelT w="13500" h="13500" prst="angle"/>
                          <a:bevelB w="13500" h="13500" prst="angle"/>
                          <a:extrusionClr>
                            <a:srgbClr val="5A5A5A"/>
                          </a:extrusionClr>
                          <a:contourClr>
                            <a:srgbClr val="5A5A5A"/>
                          </a:contour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BEB1B" id="Freeform 13" o:spid="_x0000_s1026" style="position:absolute;margin-left:13.05pt;margin-top:657.2pt;width:491.05pt;height:109.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" path="m2102,511v16,-157,27,-312,34,-464c1803,,976,63,,211,,511,,511,,511v,960,,960,,960c1927,1471,1927,1471,1927,1471v4,-14,8,-28,12,-43c2019,1131,2071,819,2102,511xe" fillcolor="#5a5a5a">
                <v:shadow color="#8c8682"/>
                <o:extrusion v:ext="view" backdepth="1in" color="#5a5a5a" on="t" type="perspective"/>
                <v:path arrowok="t" o:connecttype="custom" o:connectlocs="6137067,484191;6236335,44534;0,199930;0,484191;0,1393825;5626132,1393825;5661167,1353081;6137067,484191" o:connectangles="0,0,0,0,0,0,0,0"/>
                <w10:wrap anchorx="page" anchory="page"/>
              </v:shape>
            </w:pict>
          </mc:Fallback>
        </mc:AlternateContent>
      </w:r>
      <w:r w:rsidR="00E35C6E">
        <w:rPr>
          <w:rFonts w:ascii="Calibri" w:hAnsi="Calibri" w:cs="TimesNewRomanPS-BoldMT"/>
          <w:b/>
          <w:bCs/>
          <w:noProof/>
        </w:rPr>
        <mc:AlternateContent>
          <mc:Choice Requires="wps">
            <w:drawing>
              <wp:anchor distT="0" distB="0" distL="114300" distR="114300" simplePos="0" relativeHeight="251655168" behindDoc="0" locked="0" layoutInCell="1" allowOverlap="1" wp14:anchorId="7E325ED4" wp14:editId="16CDEC35">
                <wp:simplePos x="0" y="0"/>
                <wp:positionH relativeFrom="page">
                  <wp:posOffset>-76835</wp:posOffset>
                </wp:positionH>
                <wp:positionV relativeFrom="page">
                  <wp:posOffset>8003540</wp:posOffset>
                </wp:positionV>
                <wp:extent cx="6896735" cy="2019300"/>
                <wp:effectExtent l="18415" t="78740" r="123825" b="16510"/>
                <wp:wrapNone/>
                <wp:docPr id="1134602539"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6735" cy="2019300"/>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002776"/>
                        </a:solidFill>
                        <a:ln>
                          <a:noFill/>
                        </a:ln>
                        <a:effectLst/>
                        <a:scene3d>
                          <a:camera prst="legacyPerspectiveTopRight"/>
                          <a:lightRig rig="legacyFlat3" dir="b"/>
                        </a:scene3d>
                        <a:sp3d extrusionH="887400" prstMaterial="legacyMatte">
                          <a:bevelT w="13500" h="13500" prst="angle"/>
                          <a:bevelB w="13500" h="13500" prst="angle"/>
                          <a:extrusionClr>
                            <a:srgbClr val="002776"/>
                          </a:extrusionClr>
                          <a:contourClr>
                            <a:srgbClr val="002776"/>
                          </a:contour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2462D" id="Freeform 12" o:spid="_x0000_s1026" style="position:absolute;margin-left:-6.05pt;margin-top:630.2pt;width:543.05pt;height:15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" path="m2102,511v16,-157,27,-312,34,-464c1803,,976,63,,211,,511,,511,,511v,960,,960,,960c1927,1471,1927,1471,1927,1471v4,-14,8,-28,12,-43c2019,1131,2071,819,2102,511xe" fillcolor="#002776">
                <v:shadow color="#8c8682"/>
                <o:extrusion v:ext="view" backdepth="1in" color="#002776" on="t" type="perspective"/>
                <v:path arrowok="t" o:connecttype="custom" o:connectlocs="6786956,701470;6896735,64519;0,289648;0,701470;0,2019300;6221914,2019300;6260660,1960272;6786956,701470" o:connectangles="0,0,0,0,0,0,0,0"/>
                <w10:wrap anchorx="page" anchory="page"/>
              </v:shape>
            </w:pict>
          </mc:Fallback>
        </mc:AlternateContent>
      </w:r>
      <w:r w:rsidR="001A285E">
        <w:rPr>
          <w:rFonts w:ascii="Calibri" w:hAnsi="Calibri" w:cs="TimesNewRomanPS-BoldMT"/>
          <w:b/>
          <w:bCs/>
        </w:rPr>
        <w:br w:type="page"/>
      </w:r>
      <w:r w:rsidR="0053381B" w:rsidRPr="000432AA">
        <w:rPr>
          <w:rFonts w:ascii="Calibri" w:hAnsi="Calibri" w:cs="TimesNewRomanPS-BoldMT"/>
          <w:b/>
          <w:bCs/>
          <w:color w:val="2F5496" w:themeColor="accent1" w:themeShade="BF"/>
        </w:rPr>
        <w:lastRenderedPageBreak/>
        <w:t xml:space="preserve">1. </w:t>
      </w:r>
      <w:r w:rsidR="00E35C6E" w:rsidRPr="000432AA">
        <w:rPr>
          <w:rFonts w:ascii="Calibri" w:hAnsi="Calibri" w:cs="TimesNewRomanPS-BoldMT"/>
          <w:b/>
          <w:bCs/>
          <w:color w:val="2F5496" w:themeColor="accent1" w:themeShade="BF"/>
        </w:rPr>
        <w:t xml:space="preserve">INTRODUCTION </w:t>
      </w:r>
    </w:p>
    <w:p w14:paraId="3FAB5B8E" w14:textId="77777777" w:rsidR="0053381B" w:rsidRPr="00BC5435" w:rsidRDefault="0053381B" w:rsidP="0053381B">
      <w:pPr>
        <w:pStyle w:val="Default"/>
        <w:rPr>
          <w:rFonts w:ascii="Calibri" w:hAnsi="Calibri" w:cs="TimesNewRomanPS-BoldMT"/>
          <w:b/>
          <w:bCs/>
          <w:color w:val="2F5496"/>
        </w:rPr>
      </w:pPr>
    </w:p>
    <w:p w14:paraId="2EB6EC3F" w14:textId="3A91F664" w:rsidR="00E35C6E" w:rsidRDefault="00E35C6E" w:rsidP="00E35C6E">
      <w:pPr>
        <w:pStyle w:val="Default"/>
        <w:numPr>
          <w:ilvl w:val="1"/>
          <w:numId w:val="6"/>
        </w:numPr>
        <w:rPr>
          <w:rFonts w:asciiTheme="minorHAnsi" w:hAnsiTheme="minorHAnsi" w:cstheme="minorHAnsi"/>
        </w:rPr>
      </w:pPr>
      <w:r w:rsidRPr="00E35C6E">
        <w:rPr>
          <w:rFonts w:asciiTheme="minorHAnsi" w:hAnsiTheme="minorHAnsi" w:cstheme="minorHAnsi"/>
        </w:rPr>
        <w:t xml:space="preserve">The Board of Governors, following consultation with the </w:t>
      </w:r>
    </w:p>
    <w:p w14:paraId="5EFAEF16" w14:textId="23F09351" w:rsidR="00E35C6E" w:rsidRPr="00E35C6E" w:rsidRDefault="00E35C6E" w:rsidP="00E35C6E">
      <w:pPr>
        <w:pStyle w:val="Default"/>
        <w:ind w:left="720"/>
        <w:rPr>
          <w:rFonts w:asciiTheme="minorHAnsi" w:hAnsiTheme="minorHAnsi" w:cstheme="minorHAnsi"/>
          <w:b/>
          <w:bCs/>
        </w:rPr>
      </w:pPr>
      <w:r w:rsidRPr="00E35C6E">
        <w:rPr>
          <w:rFonts w:asciiTheme="minorHAnsi" w:hAnsiTheme="minorHAnsi" w:cstheme="minorHAnsi"/>
        </w:rPr>
        <w:t xml:space="preserve">teaching staff will operate the following policy in relation to the management structure and the determination of the salary placements of teachers including the Principal and Vice-Principal in the school. </w:t>
      </w:r>
      <w:r w:rsidRPr="00E35C6E">
        <w:rPr>
          <w:rFonts w:asciiTheme="minorHAnsi" w:hAnsiTheme="minorHAnsi" w:cstheme="minorHAnsi"/>
          <w:b/>
          <w:bCs/>
        </w:rPr>
        <w:t>This policy is implemented in conjunction with the Guidance for Boards of Governors on Formulation and implementation of Salary Policy.</w:t>
      </w:r>
    </w:p>
    <w:p w14:paraId="70ED754F" w14:textId="77777777" w:rsidR="00E35C6E" w:rsidRDefault="00E35C6E" w:rsidP="00E35C6E">
      <w:pPr>
        <w:pStyle w:val="Default"/>
        <w:ind w:left="720"/>
        <w:rPr>
          <w:rFonts w:asciiTheme="minorHAnsi" w:hAnsiTheme="minorHAnsi" w:cstheme="minorHAnsi"/>
        </w:rPr>
      </w:pPr>
    </w:p>
    <w:p w14:paraId="40462877" w14:textId="2487B538" w:rsidR="00E35C6E" w:rsidRPr="00E35C6E" w:rsidRDefault="00E35C6E" w:rsidP="00E35C6E">
      <w:pPr>
        <w:pStyle w:val="Default"/>
        <w:numPr>
          <w:ilvl w:val="1"/>
          <w:numId w:val="6"/>
        </w:numPr>
        <w:rPr>
          <w:rFonts w:asciiTheme="minorHAnsi" w:hAnsiTheme="minorHAnsi" w:cstheme="minorHAnsi"/>
        </w:rPr>
      </w:pPr>
      <w:r w:rsidRPr="00E35C6E">
        <w:rPr>
          <w:rFonts w:asciiTheme="minorHAnsi" w:hAnsiTheme="minorHAnsi" w:cstheme="minorHAnsi"/>
          <w:b/>
          <w:bCs/>
        </w:rPr>
        <w:t>Principles of the School Salary Policy</w:t>
      </w:r>
      <w:r w:rsidRPr="00E35C6E">
        <w:rPr>
          <w:rFonts w:asciiTheme="minorHAnsi" w:hAnsiTheme="minorHAnsi" w:cstheme="minorHAnsi"/>
        </w:rPr>
        <w:t xml:space="preserve"> </w:t>
      </w:r>
    </w:p>
    <w:p w14:paraId="03F57E33" w14:textId="77777777" w:rsidR="00E35C6E" w:rsidRDefault="00E35C6E" w:rsidP="00E35C6E">
      <w:pPr>
        <w:pStyle w:val="Default"/>
        <w:ind w:left="720"/>
        <w:rPr>
          <w:rFonts w:asciiTheme="minorHAnsi" w:hAnsiTheme="minorHAnsi" w:cstheme="minorHAnsi"/>
        </w:rPr>
      </w:pPr>
      <w:r w:rsidRPr="00E35C6E">
        <w:rPr>
          <w:rFonts w:asciiTheme="minorHAnsi" w:hAnsiTheme="minorHAnsi" w:cstheme="minorHAnsi"/>
        </w:rPr>
        <w:t xml:space="preserve">The Board of Governors is committed to determining in a fair and equitable manner the salary placements of teachers in the school. In exercising its responsibilities with regard to a school salary policy it will take account of: </w:t>
      </w:r>
    </w:p>
    <w:p w14:paraId="7D974EBB" w14:textId="77777777" w:rsidR="00E35C6E" w:rsidRDefault="00E35C6E" w:rsidP="00E35C6E">
      <w:pPr>
        <w:pStyle w:val="Default"/>
        <w:ind w:left="1440"/>
        <w:rPr>
          <w:rFonts w:asciiTheme="minorHAnsi" w:hAnsiTheme="minorHAnsi" w:cstheme="minorHAnsi"/>
        </w:rPr>
      </w:pPr>
      <w:r w:rsidRPr="00E35C6E">
        <w:rPr>
          <w:rFonts w:asciiTheme="minorHAnsi" w:hAnsiTheme="minorHAnsi" w:cstheme="minorHAnsi"/>
        </w:rPr>
        <w:t>• Existing Employment legislation;</w:t>
      </w:r>
    </w:p>
    <w:p w14:paraId="17B92F95" w14:textId="1B008266" w:rsidR="00E35C6E" w:rsidRDefault="00E35C6E" w:rsidP="00E35C6E">
      <w:pPr>
        <w:pStyle w:val="Default"/>
        <w:ind w:left="1440"/>
        <w:rPr>
          <w:rFonts w:asciiTheme="minorHAnsi" w:hAnsiTheme="minorHAnsi" w:cstheme="minorHAnsi"/>
        </w:rPr>
      </w:pPr>
      <w:r w:rsidRPr="00E35C6E">
        <w:rPr>
          <w:rFonts w:asciiTheme="minorHAnsi" w:hAnsiTheme="minorHAnsi" w:cstheme="minorHAnsi"/>
        </w:rPr>
        <w:t xml:space="preserve"> • Department of Education (DE) Determinations;</w:t>
      </w:r>
    </w:p>
    <w:p w14:paraId="0F20606B" w14:textId="77777777" w:rsidR="00E35C6E" w:rsidRDefault="00E35C6E" w:rsidP="00E35C6E">
      <w:pPr>
        <w:pStyle w:val="Default"/>
        <w:ind w:left="1440"/>
        <w:rPr>
          <w:rFonts w:asciiTheme="minorHAnsi" w:hAnsiTheme="minorHAnsi" w:cstheme="minorHAnsi"/>
        </w:rPr>
      </w:pPr>
      <w:r w:rsidRPr="00E35C6E">
        <w:rPr>
          <w:rFonts w:asciiTheme="minorHAnsi" w:hAnsiTheme="minorHAnsi" w:cstheme="minorHAnsi"/>
        </w:rPr>
        <w:t xml:space="preserve"> • Agreements reached at the Teachers' Negotiating Committee; </w:t>
      </w:r>
    </w:p>
    <w:p w14:paraId="1FEEB1CF" w14:textId="081094D5" w:rsidR="00E35C6E" w:rsidRDefault="00E35C6E" w:rsidP="00E35C6E">
      <w:pPr>
        <w:pStyle w:val="Default"/>
        <w:ind w:left="1440"/>
        <w:rPr>
          <w:rFonts w:asciiTheme="minorHAnsi" w:hAnsiTheme="minorHAnsi" w:cstheme="minorHAnsi"/>
        </w:rPr>
      </w:pPr>
      <w:r w:rsidRPr="00E35C6E">
        <w:rPr>
          <w:rFonts w:asciiTheme="minorHAnsi" w:hAnsiTheme="minorHAnsi" w:cstheme="minorHAnsi"/>
        </w:rPr>
        <w:t xml:space="preserve">• Employing Authority "Guidance to Boards of Governors on the </w:t>
      </w:r>
      <w:r>
        <w:rPr>
          <w:rFonts w:asciiTheme="minorHAnsi" w:hAnsiTheme="minorHAnsi" w:cstheme="minorHAnsi"/>
        </w:rPr>
        <w:t xml:space="preserve"> </w:t>
      </w:r>
      <w:r w:rsidRPr="00E35C6E">
        <w:rPr>
          <w:rFonts w:asciiTheme="minorHAnsi" w:hAnsiTheme="minorHAnsi" w:cstheme="minorHAnsi"/>
        </w:rPr>
        <w:t>Implementation and Formulation of Salary Policy 2008" document;</w:t>
      </w:r>
    </w:p>
    <w:p w14:paraId="192A9135" w14:textId="77777777" w:rsidR="00E35C6E" w:rsidRDefault="00E35C6E" w:rsidP="00E35C6E">
      <w:pPr>
        <w:pStyle w:val="Default"/>
        <w:ind w:left="1440"/>
        <w:rPr>
          <w:rFonts w:asciiTheme="minorHAnsi" w:hAnsiTheme="minorHAnsi" w:cstheme="minorHAnsi"/>
        </w:rPr>
      </w:pPr>
      <w:r w:rsidRPr="00E35C6E">
        <w:rPr>
          <w:rFonts w:asciiTheme="minorHAnsi" w:hAnsiTheme="minorHAnsi" w:cstheme="minorHAnsi"/>
        </w:rPr>
        <w:t xml:space="preserve"> • Any other advice and guidance offered by the Employing Authority; and</w:t>
      </w:r>
    </w:p>
    <w:p w14:paraId="6079449B" w14:textId="77777777" w:rsidR="00E35C6E" w:rsidRDefault="00E35C6E" w:rsidP="00E35C6E">
      <w:pPr>
        <w:pStyle w:val="Default"/>
        <w:ind w:left="1440"/>
        <w:rPr>
          <w:rFonts w:asciiTheme="minorHAnsi" w:hAnsiTheme="minorHAnsi" w:cstheme="minorHAnsi"/>
        </w:rPr>
      </w:pPr>
      <w:r w:rsidRPr="00E35C6E">
        <w:rPr>
          <w:rFonts w:asciiTheme="minorHAnsi" w:hAnsiTheme="minorHAnsi" w:cstheme="minorHAnsi"/>
        </w:rPr>
        <w:t xml:space="preserve"> • The school's present and anticipated financial circumstances. </w:t>
      </w:r>
    </w:p>
    <w:p w14:paraId="0FB896A7" w14:textId="77777777" w:rsidR="00E35C6E" w:rsidRDefault="00E35C6E" w:rsidP="00E35C6E">
      <w:pPr>
        <w:pStyle w:val="Default"/>
        <w:ind w:left="1440"/>
        <w:rPr>
          <w:rFonts w:asciiTheme="minorHAnsi" w:hAnsiTheme="minorHAnsi" w:cstheme="minorHAnsi"/>
        </w:rPr>
      </w:pPr>
    </w:p>
    <w:p w14:paraId="0777D157" w14:textId="1AA6B267" w:rsidR="00E35C6E" w:rsidRPr="00E35C6E" w:rsidRDefault="00E35C6E" w:rsidP="00E35C6E">
      <w:pPr>
        <w:pStyle w:val="Default"/>
        <w:numPr>
          <w:ilvl w:val="1"/>
          <w:numId w:val="6"/>
        </w:numPr>
        <w:rPr>
          <w:rFonts w:asciiTheme="minorHAnsi" w:hAnsiTheme="minorHAnsi" w:cstheme="minorHAnsi"/>
          <w:b/>
          <w:bCs/>
        </w:rPr>
      </w:pPr>
      <w:r w:rsidRPr="00E35C6E">
        <w:rPr>
          <w:rFonts w:asciiTheme="minorHAnsi" w:hAnsiTheme="minorHAnsi" w:cstheme="minorHAnsi"/>
          <w:b/>
          <w:bCs/>
        </w:rPr>
        <w:t xml:space="preserve">Management Structure </w:t>
      </w:r>
    </w:p>
    <w:p w14:paraId="6D2CFFAA" w14:textId="77777777" w:rsidR="00E35C6E" w:rsidRDefault="00E35C6E" w:rsidP="00E35C6E">
      <w:pPr>
        <w:pStyle w:val="Default"/>
        <w:ind w:left="720"/>
        <w:rPr>
          <w:rFonts w:asciiTheme="minorHAnsi" w:hAnsiTheme="minorHAnsi" w:cstheme="minorHAnsi"/>
        </w:rPr>
      </w:pPr>
      <w:r w:rsidRPr="00E35C6E">
        <w:rPr>
          <w:rFonts w:asciiTheme="minorHAnsi" w:hAnsiTheme="minorHAnsi" w:cstheme="minorHAnsi"/>
        </w:rPr>
        <w:t xml:space="preserve">The Board of Governors will adopt and will keep under review a Management Structure appropriate to the needs and circumstances of the school indicating the responsibilities attached to each position and the level of Teaching Allowances each position attracts. These will be set out as an annex to this policy statement. The Board of Governors will apply the Employing Authority's agreed procedures and practices to ensure that candidates are selected on merit. </w:t>
      </w:r>
    </w:p>
    <w:p w14:paraId="5D65D5CF" w14:textId="77777777" w:rsidR="00E35C6E" w:rsidRDefault="00E35C6E" w:rsidP="00E35C6E">
      <w:pPr>
        <w:pStyle w:val="Default"/>
        <w:ind w:left="720"/>
        <w:rPr>
          <w:rFonts w:asciiTheme="minorHAnsi" w:hAnsiTheme="minorHAnsi" w:cstheme="minorHAnsi"/>
        </w:rPr>
      </w:pPr>
    </w:p>
    <w:p w14:paraId="6C9B024D" w14:textId="77777777" w:rsidR="00E35C6E" w:rsidRDefault="00E35C6E" w:rsidP="00E35C6E">
      <w:pPr>
        <w:pStyle w:val="Default"/>
        <w:ind w:left="720"/>
        <w:rPr>
          <w:rFonts w:asciiTheme="minorHAnsi" w:hAnsiTheme="minorHAnsi" w:cstheme="minorHAnsi"/>
        </w:rPr>
      </w:pPr>
      <w:r w:rsidRPr="00E35C6E">
        <w:rPr>
          <w:rFonts w:asciiTheme="minorHAnsi" w:hAnsiTheme="minorHAnsi" w:cstheme="minorHAnsi"/>
        </w:rPr>
        <w:t xml:space="preserve">The Principal will have a central role in advising on the establishment of the Management Structure and the appropriate number and level of Teaching Allowance to be awarded at each level of the structure. </w:t>
      </w:r>
    </w:p>
    <w:p w14:paraId="48F0A364" w14:textId="77777777" w:rsidR="00E35C6E" w:rsidRDefault="00E35C6E" w:rsidP="00E35C6E">
      <w:pPr>
        <w:pStyle w:val="Default"/>
        <w:ind w:left="720"/>
        <w:rPr>
          <w:rFonts w:asciiTheme="minorHAnsi" w:hAnsiTheme="minorHAnsi" w:cstheme="minorHAnsi"/>
        </w:rPr>
      </w:pPr>
    </w:p>
    <w:p w14:paraId="212F514D" w14:textId="77777777" w:rsidR="00E35C6E" w:rsidRDefault="00E35C6E" w:rsidP="00E35C6E">
      <w:pPr>
        <w:pStyle w:val="Default"/>
        <w:ind w:left="720"/>
        <w:rPr>
          <w:rFonts w:asciiTheme="minorHAnsi" w:hAnsiTheme="minorHAnsi" w:cstheme="minorHAnsi"/>
        </w:rPr>
      </w:pPr>
      <w:r w:rsidRPr="00E35C6E">
        <w:rPr>
          <w:rFonts w:asciiTheme="minorHAnsi" w:hAnsiTheme="minorHAnsi" w:cstheme="minorHAnsi"/>
        </w:rPr>
        <w:t xml:space="preserve">Teaching Allowances must be awarded in accordance with the procedures and practices recommended by the relevant Employing Authority. </w:t>
      </w:r>
    </w:p>
    <w:p w14:paraId="7CDBB6AC" w14:textId="77777777" w:rsidR="00E35C6E" w:rsidRDefault="00E35C6E" w:rsidP="00E35C6E">
      <w:pPr>
        <w:pStyle w:val="Default"/>
        <w:ind w:left="720"/>
        <w:rPr>
          <w:rFonts w:asciiTheme="minorHAnsi" w:hAnsiTheme="minorHAnsi" w:cstheme="minorHAnsi"/>
        </w:rPr>
      </w:pPr>
    </w:p>
    <w:p w14:paraId="426D926E" w14:textId="77777777" w:rsidR="00B51D48" w:rsidRDefault="00E35C6E" w:rsidP="00B51D48">
      <w:pPr>
        <w:pStyle w:val="Default"/>
        <w:ind w:left="720"/>
        <w:rPr>
          <w:rFonts w:asciiTheme="minorHAnsi" w:hAnsiTheme="minorHAnsi" w:cstheme="minorHAnsi"/>
        </w:rPr>
      </w:pPr>
      <w:r w:rsidRPr="00E35C6E">
        <w:rPr>
          <w:rFonts w:asciiTheme="minorHAnsi" w:hAnsiTheme="minorHAnsi" w:cstheme="minorHAnsi"/>
        </w:rPr>
        <w:t>Circumstances may arise for teachers who currently hold Teaching Allowances which are not in keeping with the current Management Structure. It is recommended t</w:t>
      </w:r>
      <w:r>
        <w:rPr>
          <w:rFonts w:asciiTheme="minorHAnsi" w:hAnsiTheme="minorHAnsi" w:cstheme="minorHAnsi"/>
        </w:rPr>
        <w:t>hat negotiations should take place in these circumstances</w:t>
      </w:r>
      <w:r w:rsidR="00B51D48">
        <w:rPr>
          <w:rFonts w:asciiTheme="minorHAnsi" w:hAnsiTheme="minorHAnsi" w:cstheme="minorHAnsi"/>
        </w:rPr>
        <w:t xml:space="preserve"> </w:t>
      </w:r>
      <w:r w:rsidRPr="00E35C6E">
        <w:rPr>
          <w:rFonts w:asciiTheme="minorHAnsi" w:hAnsiTheme="minorHAnsi" w:cstheme="minorHAnsi"/>
        </w:rPr>
        <w:t>with a view to agreeing the appropriate level of responsibility commensurate with the level of allowances.</w:t>
      </w:r>
    </w:p>
    <w:p w14:paraId="494338A7" w14:textId="77777777" w:rsidR="00B51D48" w:rsidRDefault="00B51D48" w:rsidP="00B51D48">
      <w:pPr>
        <w:pStyle w:val="Default"/>
        <w:ind w:left="720"/>
        <w:rPr>
          <w:rFonts w:asciiTheme="minorHAnsi" w:hAnsiTheme="minorHAnsi" w:cstheme="minorHAnsi"/>
        </w:rPr>
      </w:pPr>
    </w:p>
    <w:p w14:paraId="08696C07" w14:textId="77777777" w:rsidR="00B51D48" w:rsidRDefault="00E35C6E" w:rsidP="00B51D48">
      <w:pPr>
        <w:pStyle w:val="Default"/>
        <w:ind w:left="720"/>
        <w:rPr>
          <w:rFonts w:asciiTheme="minorHAnsi" w:hAnsiTheme="minorHAnsi" w:cstheme="minorHAnsi"/>
        </w:rPr>
      </w:pPr>
      <w:r w:rsidRPr="00E35C6E">
        <w:rPr>
          <w:rFonts w:asciiTheme="minorHAnsi" w:hAnsiTheme="minorHAnsi" w:cstheme="minorHAnsi"/>
        </w:rPr>
        <w:t xml:space="preserve"> The resignation of a teacher with a Teaching Allowance will necessitate a review of the Management Structure. Such a review may result in changes, e.g. the removal of the post, a change to the responsibilities attached to the post, and/or a change to the level of Teaching Allowance.</w:t>
      </w:r>
    </w:p>
    <w:p w14:paraId="7AB83863" w14:textId="77777777" w:rsidR="00B51D48" w:rsidRDefault="00B51D48" w:rsidP="00B51D48">
      <w:pPr>
        <w:pStyle w:val="Default"/>
        <w:ind w:left="720"/>
        <w:rPr>
          <w:rFonts w:asciiTheme="minorHAnsi" w:hAnsiTheme="minorHAnsi" w:cstheme="minorHAnsi"/>
        </w:rPr>
      </w:pPr>
    </w:p>
    <w:p w14:paraId="73269C1F" w14:textId="77777777" w:rsidR="00B51D48" w:rsidRDefault="00E35C6E" w:rsidP="00B51D48">
      <w:pPr>
        <w:pStyle w:val="Default"/>
        <w:ind w:left="720"/>
        <w:rPr>
          <w:rFonts w:asciiTheme="minorHAnsi" w:hAnsiTheme="minorHAnsi" w:cstheme="minorHAnsi"/>
        </w:rPr>
      </w:pPr>
      <w:r w:rsidRPr="00E35C6E">
        <w:rPr>
          <w:rFonts w:asciiTheme="minorHAnsi" w:hAnsiTheme="minorHAnsi" w:cstheme="minorHAnsi"/>
        </w:rPr>
        <w:t xml:space="preserve"> In considering any proposed change to the Management Structure, the Board of Governors must consult with staff, </w:t>
      </w:r>
      <w:r w:rsidR="00B51D48" w:rsidRPr="00E35C6E">
        <w:rPr>
          <w:rFonts w:asciiTheme="minorHAnsi" w:hAnsiTheme="minorHAnsi" w:cstheme="minorHAnsi"/>
        </w:rPr>
        <w:t>considering</w:t>
      </w:r>
      <w:r w:rsidRPr="00E35C6E">
        <w:rPr>
          <w:rFonts w:asciiTheme="minorHAnsi" w:hAnsiTheme="minorHAnsi" w:cstheme="minorHAnsi"/>
        </w:rPr>
        <w:t xml:space="preserve"> the advice of the Employing Authority. </w:t>
      </w:r>
    </w:p>
    <w:p w14:paraId="5DA4926D" w14:textId="77777777" w:rsidR="00B51D48" w:rsidRDefault="00B51D48" w:rsidP="00B51D48">
      <w:pPr>
        <w:pStyle w:val="Default"/>
        <w:ind w:left="720"/>
        <w:rPr>
          <w:rFonts w:asciiTheme="minorHAnsi" w:hAnsiTheme="minorHAnsi" w:cstheme="minorHAnsi"/>
          <w:b/>
          <w:bCs/>
        </w:rPr>
      </w:pPr>
    </w:p>
    <w:p w14:paraId="740B0FE7" w14:textId="77777777" w:rsidR="00B51D48" w:rsidRDefault="00B51D48" w:rsidP="00B51D48">
      <w:pPr>
        <w:pStyle w:val="Default"/>
        <w:ind w:left="720"/>
        <w:rPr>
          <w:rFonts w:asciiTheme="minorHAnsi" w:hAnsiTheme="minorHAnsi" w:cstheme="minorHAnsi"/>
          <w:b/>
          <w:bCs/>
        </w:rPr>
      </w:pPr>
    </w:p>
    <w:p w14:paraId="01A565D7" w14:textId="77777777" w:rsidR="00B51D48" w:rsidRDefault="00B51D48" w:rsidP="00B51D48">
      <w:pPr>
        <w:pStyle w:val="Default"/>
        <w:ind w:left="720"/>
        <w:rPr>
          <w:rFonts w:asciiTheme="minorHAnsi" w:hAnsiTheme="minorHAnsi" w:cstheme="minorHAnsi"/>
          <w:b/>
          <w:bCs/>
        </w:rPr>
      </w:pPr>
    </w:p>
    <w:p w14:paraId="68FFD810" w14:textId="77777777" w:rsidR="00B51D48" w:rsidRPr="00B51D48" w:rsidRDefault="00B51D48" w:rsidP="00B51D48">
      <w:pPr>
        <w:pStyle w:val="Default"/>
        <w:ind w:left="720"/>
        <w:rPr>
          <w:rFonts w:asciiTheme="minorHAnsi" w:hAnsiTheme="minorHAnsi" w:cstheme="minorHAnsi"/>
          <w:b/>
          <w:bCs/>
        </w:rPr>
      </w:pPr>
    </w:p>
    <w:p w14:paraId="0688ABE0" w14:textId="44366F64" w:rsidR="00B51D48" w:rsidRPr="00B51D48" w:rsidRDefault="00E35C6E" w:rsidP="00B51D48">
      <w:pPr>
        <w:pStyle w:val="Default"/>
        <w:numPr>
          <w:ilvl w:val="1"/>
          <w:numId w:val="6"/>
        </w:numPr>
        <w:rPr>
          <w:rFonts w:asciiTheme="minorHAnsi" w:hAnsiTheme="minorHAnsi" w:cstheme="minorHAnsi"/>
          <w:b/>
          <w:bCs/>
        </w:rPr>
      </w:pPr>
      <w:r w:rsidRPr="00B51D48">
        <w:rPr>
          <w:rFonts w:asciiTheme="minorHAnsi" w:hAnsiTheme="minorHAnsi" w:cstheme="minorHAnsi"/>
          <w:b/>
          <w:bCs/>
        </w:rPr>
        <w:lastRenderedPageBreak/>
        <w:t xml:space="preserve">Finance Committee </w:t>
      </w:r>
    </w:p>
    <w:p w14:paraId="339DD713" w14:textId="77777777" w:rsidR="00B51D48" w:rsidRDefault="00E35C6E" w:rsidP="00B51D48">
      <w:pPr>
        <w:pStyle w:val="Default"/>
        <w:ind w:left="720"/>
        <w:rPr>
          <w:rFonts w:asciiTheme="minorHAnsi" w:hAnsiTheme="minorHAnsi" w:cstheme="minorHAnsi"/>
        </w:rPr>
      </w:pPr>
      <w:r w:rsidRPr="00E35C6E">
        <w:rPr>
          <w:rFonts w:asciiTheme="minorHAnsi" w:hAnsiTheme="minorHAnsi" w:cstheme="minorHAnsi"/>
        </w:rPr>
        <w:t xml:space="preserve">The Board of Governors will delegate to the Finance </w:t>
      </w:r>
    </w:p>
    <w:p w14:paraId="3B8A485A" w14:textId="77777777" w:rsidR="00B51D48" w:rsidRDefault="00E35C6E" w:rsidP="00B51D48">
      <w:pPr>
        <w:pStyle w:val="Default"/>
        <w:ind w:left="720"/>
        <w:rPr>
          <w:rFonts w:asciiTheme="minorHAnsi" w:hAnsiTheme="minorHAnsi" w:cstheme="minorHAnsi"/>
        </w:rPr>
      </w:pPr>
      <w:r w:rsidRPr="00E35C6E">
        <w:rPr>
          <w:rFonts w:asciiTheme="minorHAnsi" w:hAnsiTheme="minorHAnsi" w:cstheme="minorHAnsi"/>
        </w:rPr>
        <w:t xml:space="preserve">Committee the implementation of the Salary Policy in accordance </w:t>
      </w:r>
    </w:p>
    <w:p w14:paraId="7B048D45" w14:textId="77777777" w:rsidR="00B51D48" w:rsidRDefault="00E35C6E" w:rsidP="00B51D48">
      <w:pPr>
        <w:pStyle w:val="Default"/>
        <w:ind w:left="720"/>
        <w:rPr>
          <w:rFonts w:asciiTheme="minorHAnsi" w:hAnsiTheme="minorHAnsi" w:cstheme="minorHAnsi"/>
        </w:rPr>
      </w:pPr>
      <w:r w:rsidRPr="00E35C6E">
        <w:rPr>
          <w:rFonts w:asciiTheme="minorHAnsi" w:hAnsiTheme="minorHAnsi" w:cstheme="minorHAnsi"/>
        </w:rPr>
        <w:t>with 1.</w:t>
      </w:r>
      <w:r w:rsidR="00B51D48">
        <w:rPr>
          <w:rFonts w:asciiTheme="minorHAnsi" w:hAnsiTheme="minorHAnsi" w:cstheme="minorHAnsi"/>
        </w:rPr>
        <w:t>4</w:t>
      </w:r>
      <w:r w:rsidRPr="00E35C6E">
        <w:rPr>
          <w:rFonts w:asciiTheme="minorHAnsi" w:hAnsiTheme="minorHAnsi" w:cstheme="minorHAnsi"/>
        </w:rPr>
        <w:t xml:space="preserve"> (b) below. </w:t>
      </w:r>
    </w:p>
    <w:p w14:paraId="0BE01E94" w14:textId="77777777" w:rsidR="00B51D48" w:rsidRPr="00B51D48" w:rsidRDefault="00B51D48" w:rsidP="00B51D48">
      <w:pPr>
        <w:pStyle w:val="Default"/>
        <w:ind w:left="720"/>
        <w:rPr>
          <w:rFonts w:asciiTheme="minorHAnsi" w:hAnsiTheme="minorHAnsi" w:cstheme="minorHAnsi"/>
          <w:b/>
          <w:bCs/>
        </w:rPr>
      </w:pPr>
    </w:p>
    <w:p w14:paraId="525EC380" w14:textId="187EEC61" w:rsidR="00B51D48" w:rsidRPr="00B51D48" w:rsidRDefault="00E35C6E" w:rsidP="00B51D48">
      <w:pPr>
        <w:pStyle w:val="Default"/>
        <w:numPr>
          <w:ilvl w:val="0"/>
          <w:numId w:val="7"/>
        </w:numPr>
        <w:rPr>
          <w:rFonts w:asciiTheme="minorHAnsi" w:hAnsiTheme="minorHAnsi" w:cstheme="minorHAnsi"/>
          <w:b/>
          <w:bCs/>
        </w:rPr>
      </w:pPr>
      <w:r w:rsidRPr="00B51D48">
        <w:rPr>
          <w:rFonts w:asciiTheme="minorHAnsi" w:hAnsiTheme="minorHAnsi" w:cstheme="minorHAnsi"/>
          <w:b/>
          <w:bCs/>
        </w:rPr>
        <w:t>Membership</w:t>
      </w:r>
    </w:p>
    <w:p w14:paraId="166B17EF" w14:textId="77777777" w:rsidR="00B51D48" w:rsidRDefault="00E35C6E" w:rsidP="00B51D48">
      <w:pPr>
        <w:pStyle w:val="Default"/>
        <w:ind w:left="1080"/>
        <w:rPr>
          <w:rFonts w:asciiTheme="minorHAnsi" w:hAnsiTheme="minorHAnsi" w:cstheme="minorHAnsi"/>
        </w:rPr>
      </w:pPr>
      <w:r w:rsidRPr="00E35C6E">
        <w:rPr>
          <w:rFonts w:asciiTheme="minorHAnsi" w:hAnsiTheme="minorHAnsi" w:cstheme="minorHAnsi"/>
        </w:rPr>
        <w:t xml:space="preserve"> The Finance Committee will consist of at least 3 of its voting members, who will be elected by the Board of Governors (quorum will be 3 voting members).</w:t>
      </w:r>
    </w:p>
    <w:p w14:paraId="3D236391" w14:textId="77777777" w:rsidR="00B51D48" w:rsidRDefault="00B51D48" w:rsidP="00B51D48">
      <w:pPr>
        <w:pStyle w:val="Default"/>
        <w:ind w:left="1080"/>
        <w:rPr>
          <w:rFonts w:asciiTheme="minorHAnsi" w:hAnsiTheme="minorHAnsi" w:cstheme="minorHAnsi"/>
        </w:rPr>
      </w:pPr>
    </w:p>
    <w:p w14:paraId="16AA9713" w14:textId="77777777" w:rsidR="00B51D48" w:rsidRDefault="00E35C6E" w:rsidP="00B51D48">
      <w:pPr>
        <w:pStyle w:val="Default"/>
        <w:ind w:left="1080"/>
        <w:rPr>
          <w:rFonts w:asciiTheme="minorHAnsi" w:hAnsiTheme="minorHAnsi" w:cstheme="minorHAnsi"/>
        </w:rPr>
      </w:pPr>
      <w:r w:rsidRPr="00E35C6E">
        <w:rPr>
          <w:rFonts w:asciiTheme="minorHAnsi" w:hAnsiTheme="minorHAnsi" w:cstheme="minorHAnsi"/>
        </w:rPr>
        <w:t xml:space="preserve"> The Principal will be entitled to attend meetings in an advisory capacity except on matters relating to his/her salary placement. </w:t>
      </w:r>
    </w:p>
    <w:p w14:paraId="402390FB" w14:textId="77777777" w:rsidR="00B51D48" w:rsidRDefault="00B51D48" w:rsidP="00B51D48">
      <w:pPr>
        <w:pStyle w:val="Default"/>
        <w:rPr>
          <w:rFonts w:asciiTheme="minorHAnsi" w:hAnsiTheme="minorHAnsi" w:cstheme="minorHAnsi"/>
        </w:rPr>
      </w:pPr>
    </w:p>
    <w:p w14:paraId="042FBA54" w14:textId="360BDACB" w:rsidR="00B51D48" w:rsidRDefault="00E35C6E" w:rsidP="00B51D48">
      <w:pPr>
        <w:pStyle w:val="Default"/>
        <w:numPr>
          <w:ilvl w:val="0"/>
          <w:numId w:val="7"/>
        </w:numPr>
        <w:rPr>
          <w:rFonts w:asciiTheme="minorHAnsi" w:hAnsiTheme="minorHAnsi" w:cstheme="minorHAnsi"/>
        </w:rPr>
      </w:pPr>
      <w:r w:rsidRPr="00E35C6E">
        <w:rPr>
          <w:rFonts w:asciiTheme="minorHAnsi" w:hAnsiTheme="minorHAnsi" w:cstheme="minorHAnsi"/>
        </w:rPr>
        <w:t xml:space="preserve">Terms of Reference </w:t>
      </w:r>
    </w:p>
    <w:p w14:paraId="35D60086" w14:textId="77777777" w:rsidR="00B51D48" w:rsidRDefault="00E35C6E" w:rsidP="00B51D48">
      <w:pPr>
        <w:pStyle w:val="Default"/>
        <w:ind w:left="1080"/>
        <w:rPr>
          <w:rFonts w:asciiTheme="minorHAnsi" w:hAnsiTheme="minorHAnsi" w:cstheme="minorHAnsi"/>
        </w:rPr>
      </w:pPr>
      <w:r w:rsidRPr="00E35C6E">
        <w:rPr>
          <w:rFonts w:asciiTheme="minorHAnsi" w:hAnsiTheme="minorHAnsi" w:cstheme="minorHAnsi"/>
        </w:rPr>
        <w:t>The Board of Governors will delegate to the Finance Committee responsibility for recommending the award of points in respect of experience, and allowances in respect of recruitment and retention, special needs education, and teaching and learning (Teaching Allowances) for teaching staff. The recommendations of this Committee will be submitted to the Board of Governors</w:t>
      </w:r>
    </w:p>
    <w:p w14:paraId="76B849D8" w14:textId="77777777" w:rsidR="000432AA" w:rsidRPr="000432AA" w:rsidRDefault="000432AA" w:rsidP="00B51D48">
      <w:pPr>
        <w:pStyle w:val="Default"/>
        <w:ind w:left="1080"/>
        <w:rPr>
          <w:rFonts w:asciiTheme="minorHAnsi" w:hAnsiTheme="minorHAnsi" w:cstheme="minorHAnsi"/>
          <w:color w:val="2E74B5" w:themeColor="accent5" w:themeShade="BF"/>
        </w:rPr>
      </w:pPr>
    </w:p>
    <w:p w14:paraId="6AF347F2" w14:textId="2ED07A53" w:rsidR="000432AA" w:rsidRPr="000432AA" w:rsidRDefault="000432AA" w:rsidP="00B51D48">
      <w:pPr>
        <w:pStyle w:val="Default"/>
        <w:rPr>
          <w:rFonts w:asciiTheme="minorHAnsi" w:hAnsiTheme="minorHAnsi" w:cstheme="minorHAnsi"/>
          <w:b/>
          <w:bCs/>
          <w:color w:val="2F5496" w:themeColor="accent1" w:themeShade="BF"/>
        </w:rPr>
      </w:pPr>
      <w:r w:rsidRPr="000432AA">
        <w:rPr>
          <w:rFonts w:asciiTheme="minorHAnsi" w:hAnsiTheme="minorHAnsi" w:cstheme="minorHAnsi"/>
          <w:b/>
          <w:bCs/>
          <w:color w:val="2F5496" w:themeColor="accent1" w:themeShade="BF"/>
        </w:rPr>
        <w:t>2.</w:t>
      </w:r>
      <w:r>
        <w:rPr>
          <w:rFonts w:asciiTheme="minorHAnsi" w:hAnsiTheme="minorHAnsi" w:cstheme="minorHAnsi"/>
          <w:b/>
          <w:bCs/>
          <w:color w:val="2F5496" w:themeColor="accent1" w:themeShade="BF"/>
        </w:rPr>
        <w:t xml:space="preserve"> </w:t>
      </w:r>
      <w:r w:rsidRPr="000432AA">
        <w:rPr>
          <w:rFonts w:asciiTheme="minorHAnsi" w:hAnsiTheme="minorHAnsi" w:cstheme="minorHAnsi"/>
          <w:b/>
          <w:bCs/>
          <w:color w:val="2F5496" w:themeColor="accent1" w:themeShade="BF"/>
        </w:rPr>
        <w:t>SALARIES OF PRINCIPAL AND VICE-PRINCIPAL(S)</w:t>
      </w:r>
    </w:p>
    <w:p w14:paraId="55A5AFE0" w14:textId="77777777" w:rsidR="000432AA" w:rsidRDefault="000432AA" w:rsidP="00B51D48">
      <w:pPr>
        <w:pStyle w:val="Default"/>
        <w:rPr>
          <w:rFonts w:asciiTheme="minorHAnsi" w:hAnsiTheme="minorHAnsi" w:cstheme="minorHAnsi"/>
        </w:rPr>
      </w:pPr>
    </w:p>
    <w:p w14:paraId="469D4F04" w14:textId="063E6E74" w:rsidR="000432AA" w:rsidRDefault="000432AA" w:rsidP="000432AA">
      <w:pPr>
        <w:pStyle w:val="Default"/>
        <w:ind w:left="720" w:hanging="720"/>
        <w:rPr>
          <w:rFonts w:asciiTheme="minorHAnsi" w:hAnsiTheme="minorHAnsi" w:cstheme="minorHAnsi"/>
        </w:rPr>
      </w:pPr>
      <w:r w:rsidRPr="000432AA">
        <w:rPr>
          <w:rFonts w:asciiTheme="minorHAnsi" w:hAnsiTheme="minorHAnsi" w:cstheme="minorHAnsi"/>
        </w:rPr>
        <w:t>2.1</w:t>
      </w:r>
      <w:r>
        <w:rPr>
          <w:rFonts w:asciiTheme="minorHAnsi" w:hAnsiTheme="minorHAnsi" w:cstheme="minorHAnsi"/>
        </w:rPr>
        <w:tab/>
      </w:r>
      <w:r w:rsidRPr="000432AA">
        <w:rPr>
          <w:rFonts w:asciiTheme="minorHAnsi" w:hAnsiTheme="minorHAnsi" w:cstheme="minorHAnsi"/>
        </w:rPr>
        <w:t xml:space="preserve"> </w:t>
      </w:r>
      <w:proofErr w:type="spellStart"/>
      <w:r w:rsidRPr="000432AA">
        <w:rPr>
          <w:rFonts w:asciiTheme="minorHAnsi" w:hAnsiTheme="minorHAnsi" w:cstheme="minorHAnsi"/>
        </w:rPr>
        <w:t>W hen</w:t>
      </w:r>
      <w:proofErr w:type="spellEnd"/>
      <w:r w:rsidRPr="000432AA">
        <w:rPr>
          <w:rFonts w:asciiTheme="minorHAnsi" w:hAnsiTheme="minorHAnsi" w:cstheme="minorHAnsi"/>
        </w:rPr>
        <w:t xml:space="preserve"> determining the salary ranges and salaries of the Principal and Vice</w:t>
      </w:r>
      <w:r>
        <w:rPr>
          <w:rFonts w:asciiTheme="minorHAnsi" w:hAnsiTheme="minorHAnsi" w:cstheme="minorHAnsi"/>
        </w:rPr>
        <w:t>-</w:t>
      </w:r>
      <w:r w:rsidRPr="000432AA">
        <w:rPr>
          <w:rFonts w:asciiTheme="minorHAnsi" w:hAnsiTheme="minorHAnsi" w:cstheme="minorHAnsi"/>
        </w:rPr>
        <w:t>Principal(s) of the school, the Board of Governors must comply with DE Determinations and have regard to the Salary Policy Guidance.</w:t>
      </w:r>
    </w:p>
    <w:p w14:paraId="74EE30E3" w14:textId="77777777" w:rsidR="000432AA" w:rsidRDefault="000432AA" w:rsidP="000432AA">
      <w:pPr>
        <w:pStyle w:val="Default"/>
        <w:ind w:left="720" w:hanging="720"/>
        <w:rPr>
          <w:rFonts w:asciiTheme="minorHAnsi" w:hAnsiTheme="minorHAnsi" w:cstheme="minorHAnsi"/>
        </w:rPr>
      </w:pPr>
    </w:p>
    <w:p w14:paraId="6E43B612" w14:textId="77777777" w:rsidR="000432AA" w:rsidRDefault="000432AA" w:rsidP="000432AA">
      <w:pPr>
        <w:pStyle w:val="Default"/>
        <w:ind w:left="720"/>
        <w:rPr>
          <w:rFonts w:asciiTheme="minorHAnsi" w:hAnsiTheme="minorHAnsi" w:cstheme="minorHAnsi"/>
        </w:rPr>
      </w:pPr>
      <w:r w:rsidRPr="000432AA">
        <w:rPr>
          <w:rFonts w:asciiTheme="minorHAnsi" w:hAnsiTheme="minorHAnsi" w:cstheme="minorHAnsi"/>
        </w:rPr>
        <w:t xml:space="preserve"> In doing so, Boards of Governors may take account of:</w:t>
      </w:r>
    </w:p>
    <w:p w14:paraId="1BB77E77" w14:textId="77777777" w:rsidR="000432AA" w:rsidRDefault="000432AA" w:rsidP="000432AA">
      <w:pPr>
        <w:pStyle w:val="Default"/>
        <w:ind w:left="720"/>
        <w:rPr>
          <w:rFonts w:asciiTheme="minorHAnsi" w:hAnsiTheme="minorHAnsi" w:cstheme="minorHAnsi"/>
        </w:rPr>
      </w:pPr>
    </w:p>
    <w:p w14:paraId="6F4B1B08" w14:textId="77777777" w:rsidR="000432AA" w:rsidRDefault="000432AA" w:rsidP="000432AA">
      <w:pPr>
        <w:pStyle w:val="Default"/>
        <w:ind w:left="1560" w:hanging="142"/>
        <w:rPr>
          <w:rFonts w:asciiTheme="minorHAnsi" w:hAnsiTheme="minorHAnsi" w:cstheme="minorHAnsi"/>
        </w:rPr>
      </w:pPr>
      <w:r w:rsidRPr="000432AA">
        <w:rPr>
          <w:rFonts w:asciiTheme="minorHAnsi" w:hAnsiTheme="minorHAnsi" w:cstheme="minorHAnsi"/>
        </w:rPr>
        <w:t xml:space="preserve">• The pay levels of Principal and Vice-Principals in other schools, especially of a similar type; </w:t>
      </w:r>
    </w:p>
    <w:p w14:paraId="03D567F5" w14:textId="77777777" w:rsidR="000432AA" w:rsidRDefault="000432AA" w:rsidP="000432AA">
      <w:pPr>
        <w:pStyle w:val="Default"/>
        <w:ind w:left="1560" w:hanging="142"/>
        <w:rPr>
          <w:rFonts w:asciiTheme="minorHAnsi" w:hAnsiTheme="minorHAnsi" w:cstheme="minorHAnsi"/>
        </w:rPr>
      </w:pPr>
      <w:r w:rsidRPr="000432AA">
        <w:rPr>
          <w:rFonts w:asciiTheme="minorHAnsi" w:hAnsiTheme="minorHAnsi" w:cstheme="minorHAnsi"/>
        </w:rPr>
        <w:t>• Salary differentials within the school;</w:t>
      </w:r>
    </w:p>
    <w:p w14:paraId="383CDA51" w14:textId="77777777" w:rsidR="000432AA" w:rsidRDefault="000432AA" w:rsidP="000432AA">
      <w:pPr>
        <w:pStyle w:val="Default"/>
        <w:ind w:left="1560" w:hanging="142"/>
        <w:rPr>
          <w:rFonts w:asciiTheme="minorHAnsi" w:hAnsiTheme="minorHAnsi" w:cstheme="minorHAnsi"/>
        </w:rPr>
      </w:pPr>
      <w:r w:rsidRPr="000432AA">
        <w:rPr>
          <w:rFonts w:asciiTheme="minorHAnsi" w:hAnsiTheme="minorHAnsi" w:cstheme="minorHAnsi"/>
        </w:rPr>
        <w:t xml:space="preserve"> • The school's present and anticipated financial circumstances.</w:t>
      </w:r>
    </w:p>
    <w:p w14:paraId="070B8FCD" w14:textId="77777777" w:rsidR="000432AA" w:rsidRDefault="000432AA" w:rsidP="000432AA">
      <w:pPr>
        <w:pStyle w:val="Default"/>
        <w:rPr>
          <w:rFonts w:asciiTheme="minorHAnsi" w:hAnsiTheme="minorHAnsi" w:cstheme="minorHAnsi"/>
        </w:rPr>
      </w:pPr>
    </w:p>
    <w:p w14:paraId="778E032E" w14:textId="77777777" w:rsidR="000432AA" w:rsidRDefault="000432AA" w:rsidP="000432AA">
      <w:pPr>
        <w:pStyle w:val="Default"/>
        <w:ind w:left="720"/>
        <w:rPr>
          <w:rFonts w:asciiTheme="minorHAnsi" w:hAnsiTheme="minorHAnsi" w:cstheme="minorHAnsi"/>
        </w:rPr>
      </w:pPr>
      <w:r w:rsidRPr="000432AA">
        <w:rPr>
          <w:rFonts w:asciiTheme="minorHAnsi" w:hAnsiTheme="minorHAnsi" w:cstheme="minorHAnsi"/>
        </w:rPr>
        <w:t>NB. A Principal</w:t>
      </w:r>
      <w:r>
        <w:rPr>
          <w:rFonts w:asciiTheme="minorHAnsi" w:hAnsiTheme="minorHAnsi" w:cstheme="minorHAnsi"/>
        </w:rPr>
        <w:t>/</w:t>
      </w:r>
      <w:r w:rsidRPr="000432AA">
        <w:rPr>
          <w:rFonts w:asciiTheme="minorHAnsi" w:hAnsiTheme="minorHAnsi" w:cstheme="minorHAnsi"/>
        </w:rPr>
        <w:t>Vice-Principal reaching the maximum of his</w:t>
      </w:r>
      <w:r>
        <w:rPr>
          <w:rFonts w:asciiTheme="minorHAnsi" w:hAnsiTheme="minorHAnsi" w:cstheme="minorHAnsi"/>
        </w:rPr>
        <w:t>/</w:t>
      </w:r>
      <w:r w:rsidRPr="000432AA">
        <w:rPr>
          <w:rFonts w:asciiTheme="minorHAnsi" w:hAnsiTheme="minorHAnsi" w:cstheme="minorHAnsi"/>
        </w:rPr>
        <w:t xml:space="preserve">her ISRNVP Range is not justification to reset ranges. </w:t>
      </w:r>
    </w:p>
    <w:p w14:paraId="53A35C3B" w14:textId="77777777" w:rsidR="000432AA" w:rsidRDefault="000432AA" w:rsidP="000432AA">
      <w:pPr>
        <w:pStyle w:val="Default"/>
        <w:ind w:left="720"/>
        <w:rPr>
          <w:rFonts w:asciiTheme="minorHAnsi" w:hAnsiTheme="minorHAnsi" w:cstheme="minorHAnsi"/>
        </w:rPr>
      </w:pPr>
    </w:p>
    <w:p w14:paraId="11A9FDC8" w14:textId="24200254" w:rsidR="00B51D48" w:rsidRDefault="000432AA" w:rsidP="000432AA">
      <w:pPr>
        <w:pStyle w:val="Default"/>
        <w:ind w:left="720"/>
        <w:rPr>
          <w:rFonts w:asciiTheme="minorHAnsi" w:hAnsiTheme="minorHAnsi" w:cstheme="minorHAnsi"/>
        </w:rPr>
      </w:pPr>
      <w:r w:rsidRPr="000432AA">
        <w:rPr>
          <w:rFonts w:asciiTheme="minorHAnsi" w:hAnsiTheme="minorHAnsi" w:cstheme="minorHAnsi"/>
        </w:rPr>
        <w:t>Where it has been considered necessary to select a new ISRNVP Range (e.g. ISR change due to a significant increase in pupil numbers resulting in a change to the Principal Group of the Salary Policy Guidance), any points awarded in respect of the previous year's performance must be applied to the lower ISR, before the Principal</w:t>
      </w:r>
      <w:r>
        <w:rPr>
          <w:rFonts w:asciiTheme="minorHAnsi" w:hAnsiTheme="minorHAnsi" w:cstheme="minorHAnsi"/>
        </w:rPr>
        <w:t>/</w:t>
      </w:r>
      <w:r w:rsidRPr="000432AA">
        <w:rPr>
          <w:rFonts w:asciiTheme="minorHAnsi" w:hAnsiTheme="minorHAnsi" w:cstheme="minorHAnsi"/>
        </w:rPr>
        <w:t>VP salary is assimilated to the new ISR</w:t>
      </w:r>
      <w:r>
        <w:rPr>
          <w:rFonts w:asciiTheme="minorHAnsi" w:hAnsiTheme="minorHAnsi" w:cstheme="minorHAnsi"/>
        </w:rPr>
        <w:t>/</w:t>
      </w:r>
      <w:r w:rsidRPr="000432AA">
        <w:rPr>
          <w:rFonts w:asciiTheme="minorHAnsi" w:hAnsiTheme="minorHAnsi" w:cstheme="minorHAnsi"/>
        </w:rPr>
        <w:t xml:space="preserve">VP Range. </w:t>
      </w:r>
    </w:p>
    <w:p w14:paraId="6004EACE" w14:textId="77777777" w:rsidR="000432AA" w:rsidRDefault="000432AA" w:rsidP="000432AA">
      <w:pPr>
        <w:pStyle w:val="Default"/>
        <w:rPr>
          <w:rFonts w:asciiTheme="minorHAnsi" w:hAnsiTheme="minorHAnsi" w:cstheme="minorHAnsi"/>
        </w:rPr>
      </w:pPr>
    </w:p>
    <w:p w14:paraId="618C6F8E" w14:textId="77777777" w:rsidR="000432AA" w:rsidRPr="000432AA" w:rsidRDefault="000432AA" w:rsidP="000432AA">
      <w:pPr>
        <w:pStyle w:val="Default"/>
        <w:rPr>
          <w:rFonts w:asciiTheme="minorHAnsi" w:hAnsiTheme="minorHAnsi" w:cstheme="minorHAnsi"/>
          <w:b/>
          <w:bCs/>
        </w:rPr>
      </w:pPr>
      <w:r w:rsidRPr="00671496">
        <w:rPr>
          <w:rFonts w:asciiTheme="minorHAnsi" w:hAnsiTheme="minorHAnsi" w:cstheme="minorHAnsi"/>
        </w:rPr>
        <w:t>2.2</w:t>
      </w:r>
      <w:r>
        <w:tab/>
      </w:r>
      <w:r w:rsidRPr="000432AA">
        <w:rPr>
          <w:rFonts w:asciiTheme="minorHAnsi" w:hAnsiTheme="minorHAnsi" w:cstheme="minorHAnsi"/>
          <w:b/>
          <w:bCs/>
        </w:rPr>
        <w:t xml:space="preserve">Criteria for Reviewing Salaries of Principals and Vice-Principals </w:t>
      </w:r>
    </w:p>
    <w:p w14:paraId="1F1ABA33" w14:textId="77777777" w:rsidR="000432AA" w:rsidRDefault="000432AA" w:rsidP="000432AA">
      <w:pPr>
        <w:pStyle w:val="Default"/>
        <w:rPr>
          <w:rFonts w:asciiTheme="minorHAnsi" w:hAnsiTheme="minorHAnsi" w:cstheme="minorHAnsi"/>
        </w:rPr>
      </w:pPr>
    </w:p>
    <w:p w14:paraId="0C48C6C4" w14:textId="77777777" w:rsidR="000432AA" w:rsidRDefault="000432AA" w:rsidP="000432AA">
      <w:pPr>
        <w:pStyle w:val="Default"/>
        <w:ind w:left="720"/>
        <w:rPr>
          <w:rFonts w:asciiTheme="minorHAnsi" w:hAnsiTheme="minorHAnsi" w:cstheme="minorHAnsi"/>
        </w:rPr>
      </w:pPr>
      <w:r w:rsidRPr="000432AA">
        <w:rPr>
          <w:rFonts w:asciiTheme="minorHAnsi" w:hAnsiTheme="minorHAnsi" w:cstheme="minorHAnsi"/>
        </w:rPr>
        <w:t>The Board of Governors is required to set performance objectives relating to school leadership and management and pupil development for the Principal and Vice-Principal(s). Governors must then review performance considering the set</w:t>
      </w:r>
      <w:r>
        <w:rPr>
          <w:rFonts w:asciiTheme="minorHAnsi" w:hAnsiTheme="minorHAnsi" w:cstheme="minorHAnsi"/>
        </w:rPr>
        <w:t>/</w:t>
      </w:r>
      <w:r w:rsidRPr="000432AA">
        <w:rPr>
          <w:rFonts w:asciiTheme="minorHAnsi" w:hAnsiTheme="minorHAnsi" w:cstheme="minorHAnsi"/>
        </w:rPr>
        <w:t>agreed performance objectives and the annual Performance Review and Staff Development (PRSD) Scheme review statements. This is an annual cycle of events, with objectives set</w:t>
      </w:r>
      <w:r>
        <w:rPr>
          <w:rFonts w:asciiTheme="minorHAnsi" w:hAnsiTheme="minorHAnsi" w:cstheme="minorHAnsi"/>
        </w:rPr>
        <w:t>/</w:t>
      </w:r>
      <w:r w:rsidRPr="000432AA">
        <w:rPr>
          <w:rFonts w:asciiTheme="minorHAnsi" w:hAnsiTheme="minorHAnsi" w:cstheme="minorHAnsi"/>
        </w:rPr>
        <w:t xml:space="preserve">agreed at the start of the school year and reviewed at the end of the school year, with any performance points awarded from the start of the following school year. </w:t>
      </w:r>
    </w:p>
    <w:p w14:paraId="54B71EFD" w14:textId="77777777" w:rsidR="000432AA" w:rsidRDefault="000432AA" w:rsidP="000432AA">
      <w:pPr>
        <w:pStyle w:val="Default"/>
        <w:ind w:left="720"/>
        <w:rPr>
          <w:rFonts w:asciiTheme="minorHAnsi" w:hAnsiTheme="minorHAnsi" w:cstheme="minorHAnsi"/>
        </w:rPr>
      </w:pPr>
    </w:p>
    <w:p w14:paraId="0CD20804" w14:textId="77777777" w:rsidR="000432AA" w:rsidRDefault="000432AA" w:rsidP="000432AA">
      <w:pPr>
        <w:pStyle w:val="Default"/>
        <w:ind w:left="720"/>
        <w:rPr>
          <w:rFonts w:asciiTheme="minorHAnsi" w:hAnsiTheme="minorHAnsi" w:cstheme="minorHAnsi"/>
        </w:rPr>
      </w:pPr>
      <w:r w:rsidRPr="000432AA">
        <w:rPr>
          <w:rFonts w:asciiTheme="minorHAnsi" w:hAnsiTheme="minorHAnsi" w:cstheme="minorHAnsi"/>
        </w:rPr>
        <w:lastRenderedPageBreak/>
        <w:t xml:space="preserve">The criteria for reviewing the salaries of Principals and </w:t>
      </w:r>
      <w:r>
        <w:rPr>
          <w:rFonts w:asciiTheme="minorHAnsi" w:hAnsiTheme="minorHAnsi" w:cstheme="minorHAnsi"/>
        </w:rPr>
        <w:t xml:space="preserve">                                                      </w:t>
      </w:r>
      <w:r w:rsidRPr="000432AA">
        <w:rPr>
          <w:rFonts w:asciiTheme="minorHAnsi" w:hAnsiTheme="minorHAnsi" w:cstheme="minorHAnsi"/>
        </w:rPr>
        <w:t xml:space="preserve">Vice-Principals should reflect the leadership and management </w:t>
      </w:r>
    </w:p>
    <w:p w14:paraId="66A2D9B7" w14:textId="77777777" w:rsidR="000432AA" w:rsidRDefault="000432AA" w:rsidP="000432AA">
      <w:pPr>
        <w:pStyle w:val="Default"/>
        <w:ind w:left="720"/>
        <w:rPr>
          <w:rFonts w:asciiTheme="minorHAnsi" w:hAnsiTheme="minorHAnsi" w:cstheme="minorHAnsi"/>
        </w:rPr>
      </w:pPr>
      <w:r w:rsidRPr="000432AA">
        <w:rPr>
          <w:rFonts w:asciiTheme="minorHAnsi" w:hAnsiTheme="minorHAnsi" w:cstheme="minorHAnsi"/>
        </w:rPr>
        <w:t>objectives arising from the appropriate areas of the School</w:t>
      </w:r>
      <w:r>
        <w:rPr>
          <w:rFonts w:asciiTheme="minorHAnsi" w:hAnsiTheme="minorHAnsi" w:cstheme="minorHAnsi"/>
        </w:rPr>
        <w:t xml:space="preserve">                                                   </w:t>
      </w:r>
      <w:r w:rsidRPr="000432AA">
        <w:rPr>
          <w:rFonts w:asciiTheme="minorHAnsi" w:hAnsiTheme="minorHAnsi" w:cstheme="minorHAnsi"/>
        </w:rPr>
        <w:t xml:space="preserve"> Development Plan. Agreed performance objectives must relate to school leadership and management, pupil and curriculum development and personal and professional development.</w:t>
      </w:r>
    </w:p>
    <w:p w14:paraId="2F65AE74" w14:textId="77777777" w:rsidR="000432AA" w:rsidRDefault="000432AA" w:rsidP="000432AA">
      <w:pPr>
        <w:pStyle w:val="Default"/>
        <w:ind w:left="720"/>
        <w:rPr>
          <w:rFonts w:asciiTheme="minorHAnsi" w:hAnsiTheme="minorHAnsi" w:cstheme="minorHAnsi"/>
        </w:rPr>
      </w:pPr>
    </w:p>
    <w:p w14:paraId="575456C4" w14:textId="47136A20" w:rsidR="000432AA" w:rsidRDefault="000432AA" w:rsidP="000432AA">
      <w:pPr>
        <w:pStyle w:val="Default"/>
        <w:ind w:left="720"/>
        <w:rPr>
          <w:rFonts w:asciiTheme="minorHAnsi" w:hAnsiTheme="minorHAnsi" w:cstheme="minorHAnsi"/>
        </w:rPr>
      </w:pPr>
      <w:r w:rsidRPr="000432AA">
        <w:rPr>
          <w:rFonts w:asciiTheme="minorHAnsi" w:hAnsiTheme="minorHAnsi" w:cstheme="minorHAnsi"/>
        </w:rPr>
        <w:t xml:space="preserve"> For the vast majority of Principals and Vice-Principals, PRSD reviews will be based on the School Development Plan. The PRSD Review Statement will be available to Governors in reviewing the salaries of the Principal and Vice</w:t>
      </w:r>
      <w:r>
        <w:rPr>
          <w:rFonts w:asciiTheme="minorHAnsi" w:hAnsiTheme="minorHAnsi" w:cstheme="minorHAnsi"/>
        </w:rPr>
        <w:t>-</w:t>
      </w:r>
      <w:r w:rsidRPr="000432AA">
        <w:rPr>
          <w:rFonts w:asciiTheme="minorHAnsi" w:hAnsiTheme="minorHAnsi" w:cstheme="minorHAnsi"/>
        </w:rPr>
        <w:t xml:space="preserve">Principal and must be </w:t>
      </w:r>
      <w:r w:rsidR="00671496" w:rsidRPr="000432AA">
        <w:rPr>
          <w:rFonts w:asciiTheme="minorHAnsi" w:hAnsiTheme="minorHAnsi" w:cstheme="minorHAnsi"/>
        </w:rPr>
        <w:t>considered</w:t>
      </w:r>
      <w:r w:rsidRPr="000432AA">
        <w:rPr>
          <w:rFonts w:asciiTheme="minorHAnsi" w:hAnsiTheme="minorHAnsi" w:cstheme="minorHAnsi"/>
        </w:rPr>
        <w:t xml:space="preserve"> in the review of performance.</w:t>
      </w:r>
    </w:p>
    <w:p w14:paraId="17AC4AC2" w14:textId="77777777" w:rsidR="00671496" w:rsidRDefault="00671496" w:rsidP="000432AA">
      <w:pPr>
        <w:pStyle w:val="Default"/>
        <w:ind w:left="720"/>
        <w:rPr>
          <w:rFonts w:asciiTheme="minorHAnsi" w:hAnsiTheme="minorHAnsi" w:cstheme="minorHAnsi"/>
        </w:rPr>
      </w:pPr>
    </w:p>
    <w:p w14:paraId="2B788DD5" w14:textId="77777777" w:rsidR="00671496" w:rsidRDefault="00671496" w:rsidP="000432AA">
      <w:pPr>
        <w:pStyle w:val="Default"/>
        <w:ind w:left="720"/>
        <w:rPr>
          <w:rFonts w:asciiTheme="minorHAnsi" w:hAnsiTheme="minorHAnsi" w:cstheme="minorHAnsi"/>
        </w:rPr>
      </w:pPr>
    </w:p>
    <w:p w14:paraId="13F2E46D" w14:textId="77777777" w:rsidR="00671496" w:rsidRPr="00671496" w:rsidRDefault="00671496" w:rsidP="000432AA">
      <w:pPr>
        <w:pStyle w:val="Default"/>
        <w:ind w:left="720"/>
        <w:rPr>
          <w:rFonts w:asciiTheme="minorHAnsi" w:hAnsiTheme="minorHAnsi" w:cstheme="minorHAnsi"/>
        </w:rPr>
      </w:pPr>
      <w:r w:rsidRPr="00671496">
        <w:rPr>
          <w:rFonts w:asciiTheme="minorHAnsi" w:hAnsiTheme="minorHAnsi" w:cstheme="minorHAnsi"/>
        </w:rPr>
        <w:t>2.3</w:t>
      </w:r>
      <w:r w:rsidRPr="00671496">
        <w:rPr>
          <w:rFonts w:asciiTheme="minorHAnsi" w:hAnsiTheme="minorHAnsi" w:cstheme="minorHAnsi"/>
        </w:rPr>
        <w:tab/>
      </w:r>
      <w:r w:rsidRPr="00671496">
        <w:rPr>
          <w:rFonts w:asciiTheme="minorHAnsi" w:hAnsiTheme="minorHAnsi" w:cstheme="minorHAnsi"/>
          <w:b/>
          <w:bCs/>
        </w:rPr>
        <w:t>Principal and Vice-Principal Salary Review</w:t>
      </w:r>
      <w:r w:rsidRPr="00671496">
        <w:rPr>
          <w:rFonts w:asciiTheme="minorHAnsi" w:hAnsiTheme="minorHAnsi" w:cstheme="minorHAnsi"/>
        </w:rPr>
        <w:t xml:space="preserve"> </w:t>
      </w:r>
    </w:p>
    <w:p w14:paraId="5E25BA9D" w14:textId="77777777" w:rsidR="00671496" w:rsidRPr="00671496" w:rsidRDefault="00671496" w:rsidP="000432AA">
      <w:pPr>
        <w:pStyle w:val="Default"/>
        <w:ind w:left="720"/>
        <w:rPr>
          <w:rFonts w:asciiTheme="minorHAnsi" w:hAnsiTheme="minorHAnsi" w:cstheme="minorHAnsi"/>
        </w:rPr>
      </w:pPr>
    </w:p>
    <w:p w14:paraId="3498BDE6" w14:textId="6831EB88" w:rsidR="00671496" w:rsidRPr="00671496" w:rsidRDefault="00671496" w:rsidP="000432AA">
      <w:pPr>
        <w:pStyle w:val="Default"/>
        <w:ind w:left="720"/>
        <w:rPr>
          <w:rFonts w:asciiTheme="minorHAnsi" w:hAnsiTheme="minorHAnsi" w:cstheme="minorHAnsi"/>
          <w:b/>
          <w:bCs/>
        </w:rPr>
      </w:pPr>
      <w:r w:rsidRPr="00671496">
        <w:rPr>
          <w:rFonts w:asciiTheme="minorHAnsi" w:hAnsiTheme="minorHAnsi" w:cstheme="minorHAnsi"/>
          <w:b/>
          <w:bCs/>
        </w:rPr>
        <w:t>Principal's Salary</w:t>
      </w:r>
    </w:p>
    <w:p w14:paraId="6B0EDC1A" w14:textId="77777777" w:rsidR="00671496" w:rsidRPr="00671496" w:rsidRDefault="00671496" w:rsidP="000432AA">
      <w:pPr>
        <w:pStyle w:val="Default"/>
        <w:ind w:left="720"/>
        <w:rPr>
          <w:rFonts w:asciiTheme="minorHAnsi" w:hAnsiTheme="minorHAnsi" w:cstheme="minorHAnsi"/>
        </w:rPr>
      </w:pPr>
    </w:p>
    <w:p w14:paraId="1CE2048A" w14:textId="77777777" w:rsidR="00671496" w:rsidRPr="00671496" w:rsidRDefault="00671496" w:rsidP="000432AA">
      <w:pPr>
        <w:pStyle w:val="Default"/>
        <w:ind w:left="720"/>
        <w:rPr>
          <w:rFonts w:asciiTheme="minorHAnsi" w:hAnsiTheme="minorHAnsi" w:cstheme="minorHAnsi"/>
        </w:rPr>
      </w:pPr>
      <w:r w:rsidRPr="00671496">
        <w:rPr>
          <w:rFonts w:asciiTheme="minorHAnsi" w:hAnsiTheme="minorHAnsi" w:cstheme="minorHAnsi"/>
        </w:rPr>
        <w:t xml:space="preserve"> The Board of Governors will carry out an annual review of the Principal's salary based on the application of objective performance criteria. </w:t>
      </w:r>
    </w:p>
    <w:p w14:paraId="74918B1F" w14:textId="77777777" w:rsidR="00671496" w:rsidRPr="00671496" w:rsidRDefault="00671496" w:rsidP="000432AA">
      <w:pPr>
        <w:pStyle w:val="Default"/>
        <w:ind w:left="720"/>
        <w:rPr>
          <w:rFonts w:asciiTheme="minorHAnsi" w:hAnsiTheme="minorHAnsi" w:cstheme="minorHAnsi"/>
        </w:rPr>
      </w:pPr>
    </w:p>
    <w:p w14:paraId="3B80B6B5" w14:textId="77777777" w:rsidR="00671496" w:rsidRPr="00671496" w:rsidRDefault="00671496" w:rsidP="000432AA">
      <w:pPr>
        <w:pStyle w:val="Default"/>
        <w:ind w:left="720"/>
        <w:rPr>
          <w:rFonts w:asciiTheme="minorHAnsi" w:hAnsiTheme="minorHAnsi" w:cstheme="minorHAnsi"/>
        </w:rPr>
      </w:pPr>
      <w:r w:rsidRPr="00671496">
        <w:rPr>
          <w:rFonts w:asciiTheme="minorHAnsi" w:hAnsiTheme="minorHAnsi" w:cstheme="minorHAnsi"/>
        </w:rPr>
        <w:t>The criteria which the Board of Governors applies will have been determined in consultation with the Principal as:</w:t>
      </w:r>
    </w:p>
    <w:p w14:paraId="2FF0B45C" w14:textId="5C371A66" w:rsidR="00671496" w:rsidRPr="00671496" w:rsidRDefault="00671496" w:rsidP="00671496">
      <w:pPr>
        <w:pStyle w:val="Default"/>
        <w:ind w:left="1440" w:firstLine="720"/>
        <w:rPr>
          <w:rFonts w:asciiTheme="minorHAnsi" w:hAnsiTheme="minorHAnsi" w:cstheme="minorHAnsi"/>
        </w:rPr>
      </w:pPr>
      <w:r w:rsidRPr="00671496">
        <w:rPr>
          <w:rFonts w:asciiTheme="minorHAnsi" w:hAnsiTheme="minorHAnsi" w:cstheme="minorHAnsi"/>
        </w:rPr>
        <w:t xml:space="preserve">1. </w:t>
      </w:r>
    </w:p>
    <w:p w14:paraId="0C560CD6" w14:textId="77777777" w:rsidR="00671496" w:rsidRPr="00671496" w:rsidRDefault="00671496" w:rsidP="00671496">
      <w:pPr>
        <w:pStyle w:val="Default"/>
        <w:ind w:left="1440" w:firstLine="720"/>
        <w:rPr>
          <w:rFonts w:asciiTheme="minorHAnsi" w:hAnsiTheme="minorHAnsi" w:cstheme="minorHAnsi"/>
        </w:rPr>
      </w:pPr>
      <w:r w:rsidRPr="00671496">
        <w:rPr>
          <w:rFonts w:asciiTheme="minorHAnsi" w:hAnsiTheme="minorHAnsi" w:cstheme="minorHAnsi"/>
        </w:rPr>
        <w:t xml:space="preserve">2. </w:t>
      </w:r>
    </w:p>
    <w:p w14:paraId="1E6455CB" w14:textId="77777777" w:rsidR="00671496" w:rsidRPr="00671496" w:rsidRDefault="00671496" w:rsidP="00671496">
      <w:pPr>
        <w:pStyle w:val="Default"/>
        <w:ind w:left="1440" w:firstLine="720"/>
        <w:rPr>
          <w:rFonts w:asciiTheme="minorHAnsi" w:hAnsiTheme="minorHAnsi" w:cstheme="minorHAnsi"/>
        </w:rPr>
      </w:pPr>
      <w:r w:rsidRPr="00671496">
        <w:rPr>
          <w:rFonts w:asciiTheme="minorHAnsi" w:hAnsiTheme="minorHAnsi" w:cstheme="minorHAnsi"/>
        </w:rPr>
        <w:t xml:space="preserve">3. </w:t>
      </w:r>
    </w:p>
    <w:p w14:paraId="3F8766D7" w14:textId="77777777" w:rsidR="00671496" w:rsidRPr="00671496" w:rsidRDefault="00671496" w:rsidP="00671496">
      <w:pPr>
        <w:pStyle w:val="Default"/>
        <w:ind w:left="1440" w:firstLine="720"/>
        <w:rPr>
          <w:rFonts w:asciiTheme="minorHAnsi" w:hAnsiTheme="minorHAnsi" w:cstheme="minorHAnsi"/>
        </w:rPr>
      </w:pPr>
      <w:r w:rsidRPr="00671496">
        <w:rPr>
          <w:rFonts w:asciiTheme="minorHAnsi" w:hAnsiTheme="minorHAnsi" w:cstheme="minorHAnsi"/>
        </w:rPr>
        <w:t xml:space="preserve">etc. </w:t>
      </w:r>
    </w:p>
    <w:p w14:paraId="22B2BE2D" w14:textId="77777777" w:rsidR="00671496" w:rsidRPr="00671496" w:rsidRDefault="00671496" w:rsidP="00671496">
      <w:pPr>
        <w:pStyle w:val="Default"/>
        <w:ind w:left="1440" w:firstLine="720"/>
        <w:rPr>
          <w:rFonts w:asciiTheme="minorHAnsi" w:hAnsiTheme="minorHAnsi" w:cstheme="minorHAnsi"/>
        </w:rPr>
      </w:pPr>
    </w:p>
    <w:p w14:paraId="415B7574" w14:textId="77777777" w:rsidR="00671496" w:rsidRPr="00671496" w:rsidRDefault="00671496" w:rsidP="00671496">
      <w:pPr>
        <w:pStyle w:val="Default"/>
        <w:ind w:left="720"/>
        <w:rPr>
          <w:rFonts w:asciiTheme="minorHAnsi" w:hAnsiTheme="minorHAnsi" w:cstheme="minorHAnsi"/>
        </w:rPr>
      </w:pPr>
      <w:r w:rsidRPr="00671496">
        <w:rPr>
          <w:rFonts w:asciiTheme="minorHAnsi" w:hAnsiTheme="minorHAnsi" w:cstheme="minorHAnsi"/>
        </w:rPr>
        <w:t xml:space="preserve">Following the annual review of performance, the Board of Governors may award an additional salary point within the limits of the school's Individual School Range. In cases where there has been a very high quality of performance, one additional point can be awarded in the course of a single annual review. </w:t>
      </w:r>
    </w:p>
    <w:p w14:paraId="109BD7D4" w14:textId="77777777" w:rsidR="00671496" w:rsidRPr="00671496" w:rsidRDefault="00671496" w:rsidP="00671496">
      <w:pPr>
        <w:pStyle w:val="Default"/>
        <w:ind w:left="720"/>
        <w:rPr>
          <w:rFonts w:asciiTheme="minorHAnsi" w:hAnsiTheme="minorHAnsi" w:cstheme="minorHAnsi"/>
        </w:rPr>
      </w:pPr>
    </w:p>
    <w:p w14:paraId="157E96D4" w14:textId="77777777" w:rsidR="00671496" w:rsidRPr="00671496" w:rsidRDefault="00671496" w:rsidP="00671496">
      <w:pPr>
        <w:pStyle w:val="Default"/>
        <w:ind w:left="720"/>
        <w:rPr>
          <w:rFonts w:asciiTheme="minorHAnsi" w:hAnsiTheme="minorHAnsi" w:cstheme="minorHAnsi"/>
          <w:b/>
          <w:bCs/>
        </w:rPr>
      </w:pPr>
      <w:r w:rsidRPr="00671496">
        <w:rPr>
          <w:rFonts w:asciiTheme="minorHAnsi" w:hAnsiTheme="minorHAnsi" w:cstheme="minorHAnsi"/>
          <w:b/>
          <w:bCs/>
        </w:rPr>
        <w:t xml:space="preserve">Vice-Principal(s) </w:t>
      </w:r>
    </w:p>
    <w:p w14:paraId="531C52BD" w14:textId="77777777" w:rsidR="00671496" w:rsidRPr="00671496" w:rsidRDefault="00671496" w:rsidP="00671496">
      <w:pPr>
        <w:pStyle w:val="Default"/>
        <w:ind w:left="720"/>
        <w:rPr>
          <w:rFonts w:asciiTheme="minorHAnsi" w:hAnsiTheme="minorHAnsi" w:cstheme="minorHAnsi"/>
        </w:rPr>
      </w:pPr>
    </w:p>
    <w:p w14:paraId="60EDD3E0" w14:textId="77777777" w:rsidR="00671496" w:rsidRPr="00671496" w:rsidRDefault="00671496" w:rsidP="00671496">
      <w:pPr>
        <w:pStyle w:val="Default"/>
        <w:ind w:left="720"/>
        <w:rPr>
          <w:rFonts w:asciiTheme="minorHAnsi" w:hAnsiTheme="minorHAnsi" w:cstheme="minorHAnsi"/>
        </w:rPr>
      </w:pPr>
      <w:r w:rsidRPr="00671496">
        <w:rPr>
          <w:rFonts w:asciiTheme="minorHAnsi" w:hAnsiTheme="minorHAnsi" w:cstheme="minorHAnsi"/>
        </w:rPr>
        <w:t xml:space="preserve">Salary The Board of Governors will carry out an annual review of the Vice-Principal(s)' salary based on the application of objective performance criteria. </w:t>
      </w:r>
    </w:p>
    <w:p w14:paraId="7D2184F5" w14:textId="77777777" w:rsidR="00671496" w:rsidRPr="00671496" w:rsidRDefault="00671496" w:rsidP="00671496">
      <w:pPr>
        <w:pStyle w:val="Default"/>
        <w:ind w:left="720"/>
        <w:rPr>
          <w:rFonts w:asciiTheme="minorHAnsi" w:hAnsiTheme="minorHAnsi" w:cstheme="minorHAnsi"/>
        </w:rPr>
      </w:pPr>
    </w:p>
    <w:p w14:paraId="55EDAF31" w14:textId="77777777" w:rsidR="00671496" w:rsidRPr="00671496" w:rsidRDefault="00671496" w:rsidP="00671496">
      <w:pPr>
        <w:pStyle w:val="Default"/>
        <w:ind w:left="720"/>
        <w:rPr>
          <w:rFonts w:asciiTheme="minorHAnsi" w:hAnsiTheme="minorHAnsi" w:cstheme="minorHAnsi"/>
        </w:rPr>
      </w:pPr>
      <w:r w:rsidRPr="00671496">
        <w:rPr>
          <w:rFonts w:asciiTheme="minorHAnsi" w:hAnsiTheme="minorHAnsi" w:cstheme="minorHAnsi"/>
        </w:rPr>
        <w:t xml:space="preserve">The criteria which the Board of Governors applies will have been determined in consultation with the Principal and Vice-Principal as: </w:t>
      </w:r>
    </w:p>
    <w:p w14:paraId="744D70D7" w14:textId="77777777" w:rsidR="00671496" w:rsidRPr="00671496" w:rsidRDefault="00671496" w:rsidP="00671496">
      <w:pPr>
        <w:pStyle w:val="Default"/>
        <w:ind w:left="720"/>
        <w:rPr>
          <w:rFonts w:asciiTheme="minorHAnsi" w:hAnsiTheme="minorHAnsi" w:cstheme="minorHAnsi"/>
        </w:rPr>
      </w:pPr>
    </w:p>
    <w:p w14:paraId="0F281924" w14:textId="77777777" w:rsidR="00671496" w:rsidRPr="00671496" w:rsidRDefault="00671496" w:rsidP="00671496">
      <w:pPr>
        <w:pStyle w:val="Default"/>
        <w:ind w:left="1440" w:firstLine="720"/>
        <w:rPr>
          <w:rFonts w:asciiTheme="minorHAnsi" w:hAnsiTheme="minorHAnsi" w:cstheme="minorHAnsi"/>
        </w:rPr>
      </w:pPr>
      <w:r w:rsidRPr="00671496">
        <w:rPr>
          <w:rFonts w:asciiTheme="minorHAnsi" w:hAnsiTheme="minorHAnsi" w:cstheme="minorHAnsi"/>
        </w:rPr>
        <w:t>1.</w:t>
      </w:r>
    </w:p>
    <w:p w14:paraId="450FD00C" w14:textId="77777777" w:rsidR="00671496" w:rsidRPr="00671496" w:rsidRDefault="00671496" w:rsidP="00671496">
      <w:pPr>
        <w:pStyle w:val="Default"/>
        <w:ind w:left="1440" w:firstLine="720"/>
        <w:rPr>
          <w:rFonts w:asciiTheme="minorHAnsi" w:hAnsiTheme="minorHAnsi" w:cstheme="minorHAnsi"/>
        </w:rPr>
      </w:pPr>
      <w:r w:rsidRPr="00671496">
        <w:rPr>
          <w:rFonts w:asciiTheme="minorHAnsi" w:hAnsiTheme="minorHAnsi" w:cstheme="minorHAnsi"/>
        </w:rPr>
        <w:t xml:space="preserve">2. </w:t>
      </w:r>
    </w:p>
    <w:p w14:paraId="2FBAAE95" w14:textId="77777777" w:rsidR="00671496" w:rsidRPr="00671496" w:rsidRDefault="00671496" w:rsidP="00671496">
      <w:pPr>
        <w:pStyle w:val="Default"/>
        <w:ind w:left="1440" w:firstLine="720"/>
        <w:rPr>
          <w:rFonts w:asciiTheme="minorHAnsi" w:hAnsiTheme="minorHAnsi" w:cstheme="minorHAnsi"/>
        </w:rPr>
      </w:pPr>
      <w:r w:rsidRPr="00671496">
        <w:rPr>
          <w:rFonts w:asciiTheme="minorHAnsi" w:hAnsiTheme="minorHAnsi" w:cstheme="minorHAnsi"/>
        </w:rPr>
        <w:t>3.</w:t>
      </w:r>
    </w:p>
    <w:p w14:paraId="478BBD27" w14:textId="77777777" w:rsidR="00671496" w:rsidRDefault="00671496" w:rsidP="00671496">
      <w:pPr>
        <w:pStyle w:val="Default"/>
        <w:ind w:left="1440" w:firstLine="720"/>
        <w:rPr>
          <w:rFonts w:asciiTheme="minorHAnsi" w:hAnsiTheme="minorHAnsi" w:cstheme="minorHAnsi"/>
        </w:rPr>
      </w:pPr>
      <w:r w:rsidRPr="00671496">
        <w:rPr>
          <w:rFonts w:asciiTheme="minorHAnsi" w:hAnsiTheme="minorHAnsi" w:cstheme="minorHAnsi"/>
        </w:rPr>
        <w:t xml:space="preserve">etc. </w:t>
      </w:r>
    </w:p>
    <w:p w14:paraId="7F6C725B" w14:textId="77777777" w:rsidR="00671496" w:rsidRDefault="00671496" w:rsidP="00671496">
      <w:pPr>
        <w:pStyle w:val="Default"/>
        <w:rPr>
          <w:rFonts w:asciiTheme="minorHAnsi" w:hAnsiTheme="minorHAnsi" w:cstheme="minorHAnsi"/>
        </w:rPr>
      </w:pPr>
    </w:p>
    <w:p w14:paraId="02755077" w14:textId="77777777" w:rsidR="00671496" w:rsidRDefault="00671496" w:rsidP="00671496">
      <w:pPr>
        <w:pStyle w:val="Default"/>
        <w:ind w:left="720"/>
        <w:rPr>
          <w:rFonts w:asciiTheme="minorHAnsi" w:hAnsiTheme="minorHAnsi" w:cstheme="minorHAnsi"/>
        </w:rPr>
      </w:pPr>
      <w:r w:rsidRPr="00671496">
        <w:rPr>
          <w:rFonts w:asciiTheme="minorHAnsi" w:hAnsiTheme="minorHAnsi" w:cstheme="minorHAnsi"/>
        </w:rPr>
        <w:t xml:space="preserve">Following the annual review of performance, the Board of Governors may award an additional salary point within the limits of the Vice-Principal Range. In cases where there has been a very high quality of performance, one additional point may be awarded. No more than two points can be awarded in the course of a single annual review. </w:t>
      </w:r>
    </w:p>
    <w:p w14:paraId="36171AE3" w14:textId="77777777" w:rsidR="00671496" w:rsidRDefault="00671496" w:rsidP="00671496">
      <w:pPr>
        <w:pStyle w:val="Default"/>
        <w:ind w:left="720"/>
        <w:rPr>
          <w:rFonts w:asciiTheme="minorHAnsi" w:hAnsiTheme="minorHAnsi" w:cstheme="minorHAnsi"/>
        </w:rPr>
      </w:pPr>
    </w:p>
    <w:p w14:paraId="2A172674" w14:textId="77777777" w:rsidR="00671496" w:rsidRDefault="00671496" w:rsidP="00671496">
      <w:pPr>
        <w:pStyle w:val="Default"/>
        <w:ind w:left="720"/>
        <w:rPr>
          <w:rFonts w:asciiTheme="minorHAnsi" w:hAnsiTheme="minorHAnsi" w:cstheme="minorHAnsi"/>
        </w:rPr>
      </w:pPr>
    </w:p>
    <w:p w14:paraId="5CECCC0F" w14:textId="77777777" w:rsidR="00671496" w:rsidRPr="00671496" w:rsidRDefault="00671496" w:rsidP="00671496">
      <w:pPr>
        <w:pStyle w:val="Default"/>
        <w:ind w:left="720"/>
        <w:rPr>
          <w:rFonts w:asciiTheme="minorHAnsi" w:hAnsiTheme="minorHAnsi" w:cstheme="minorHAnsi"/>
          <w:b/>
          <w:bCs/>
        </w:rPr>
      </w:pPr>
      <w:r w:rsidRPr="00671496">
        <w:rPr>
          <w:rFonts w:asciiTheme="minorHAnsi" w:hAnsiTheme="minorHAnsi" w:cstheme="minorHAnsi"/>
          <w:b/>
          <w:bCs/>
        </w:rPr>
        <w:lastRenderedPageBreak/>
        <w:t>Affordability</w:t>
      </w:r>
    </w:p>
    <w:p w14:paraId="6BC69AE9" w14:textId="77777777" w:rsidR="00671496" w:rsidRDefault="00671496" w:rsidP="00671496">
      <w:pPr>
        <w:pStyle w:val="Default"/>
        <w:ind w:left="720"/>
        <w:rPr>
          <w:rFonts w:asciiTheme="minorHAnsi" w:hAnsiTheme="minorHAnsi" w:cstheme="minorHAnsi"/>
        </w:rPr>
      </w:pPr>
    </w:p>
    <w:p w14:paraId="53682547" w14:textId="77777777" w:rsidR="00671496" w:rsidRDefault="00671496" w:rsidP="00671496">
      <w:pPr>
        <w:pStyle w:val="Default"/>
        <w:ind w:left="720"/>
        <w:rPr>
          <w:rFonts w:asciiTheme="minorHAnsi" w:hAnsiTheme="minorHAnsi" w:cstheme="minorHAnsi"/>
        </w:rPr>
      </w:pPr>
      <w:r w:rsidRPr="00671496">
        <w:rPr>
          <w:rFonts w:asciiTheme="minorHAnsi" w:hAnsiTheme="minorHAnsi" w:cstheme="minorHAnsi"/>
        </w:rPr>
        <w:t>The Board of Governors must plan for the financial consequences</w:t>
      </w:r>
      <w:r>
        <w:rPr>
          <w:rFonts w:asciiTheme="minorHAnsi" w:hAnsiTheme="minorHAnsi" w:cstheme="minorHAnsi"/>
        </w:rPr>
        <w:t xml:space="preserve">                                         </w:t>
      </w:r>
      <w:r w:rsidRPr="00671496">
        <w:rPr>
          <w:rFonts w:asciiTheme="minorHAnsi" w:hAnsiTheme="minorHAnsi" w:cstheme="minorHAnsi"/>
        </w:rPr>
        <w:t xml:space="preserve"> of pay progression and must be able to demonstrate that any proposed increases are affordable and compatible with the schools projected funding for future years. Performance pay awards for all teachers are discretionary on the basis of performance and this is the first consideration in any award. Governors should ensure that appropriate funding is available for performance pay progression at all levels prior to approving a budget. </w:t>
      </w:r>
    </w:p>
    <w:p w14:paraId="29D9D6D9" w14:textId="77777777" w:rsidR="00671496" w:rsidRDefault="00671496" w:rsidP="00671496">
      <w:pPr>
        <w:pStyle w:val="Default"/>
        <w:rPr>
          <w:rFonts w:asciiTheme="minorHAnsi" w:hAnsiTheme="minorHAnsi" w:cstheme="minorHAnsi"/>
        </w:rPr>
      </w:pPr>
    </w:p>
    <w:p w14:paraId="00575C39" w14:textId="77777777" w:rsidR="00671496" w:rsidRPr="00671496" w:rsidRDefault="00671496" w:rsidP="00671496">
      <w:pPr>
        <w:pStyle w:val="Default"/>
        <w:rPr>
          <w:rFonts w:asciiTheme="minorHAnsi" w:hAnsiTheme="minorHAnsi" w:cstheme="minorHAnsi"/>
          <w:b/>
          <w:bCs/>
        </w:rPr>
      </w:pPr>
      <w:r w:rsidRPr="00671496">
        <w:rPr>
          <w:rFonts w:asciiTheme="minorHAnsi" w:hAnsiTheme="minorHAnsi" w:cstheme="minorHAnsi"/>
          <w:b/>
          <w:bCs/>
          <w:color w:val="2F5496" w:themeColor="accent1" w:themeShade="BF"/>
        </w:rPr>
        <w:t xml:space="preserve">3. SALARIES OF QUALIFIED TEACHERS </w:t>
      </w:r>
    </w:p>
    <w:p w14:paraId="7D97405E" w14:textId="77777777" w:rsidR="00671496" w:rsidRDefault="00671496" w:rsidP="00671496">
      <w:pPr>
        <w:pStyle w:val="Default"/>
        <w:rPr>
          <w:rFonts w:asciiTheme="minorHAnsi" w:hAnsiTheme="minorHAnsi" w:cstheme="minorHAnsi"/>
        </w:rPr>
      </w:pPr>
    </w:p>
    <w:p w14:paraId="00E5B90C" w14:textId="4D40913A" w:rsidR="00671496" w:rsidRPr="00671496" w:rsidRDefault="00671496" w:rsidP="00671496">
      <w:pPr>
        <w:pStyle w:val="Default"/>
        <w:rPr>
          <w:rFonts w:asciiTheme="minorHAnsi" w:hAnsiTheme="minorHAnsi" w:cstheme="minorHAnsi"/>
          <w:b/>
          <w:bCs/>
        </w:rPr>
      </w:pPr>
      <w:r w:rsidRPr="00671496">
        <w:rPr>
          <w:rFonts w:asciiTheme="minorHAnsi" w:hAnsiTheme="minorHAnsi" w:cstheme="minorHAnsi"/>
        </w:rPr>
        <w:t xml:space="preserve">3.1 </w:t>
      </w:r>
      <w:r>
        <w:rPr>
          <w:rFonts w:asciiTheme="minorHAnsi" w:hAnsiTheme="minorHAnsi" w:cstheme="minorHAnsi"/>
        </w:rPr>
        <w:tab/>
      </w:r>
      <w:r w:rsidRPr="00671496">
        <w:rPr>
          <w:rFonts w:asciiTheme="minorHAnsi" w:hAnsiTheme="minorHAnsi" w:cstheme="minorHAnsi"/>
          <w:b/>
          <w:bCs/>
        </w:rPr>
        <w:t>Points for Recognised Teaching Experience - Main Pay Scale</w:t>
      </w:r>
    </w:p>
    <w:p w14:paraId="6B91A3AA" w14:textId="77777777" w:rsidR="00671496" w:rsidRDefault="00671496" w:rsidP="00671496">
      <w:pPr>
        <w:pStyle w:val="Default"/>
        <w:rPr>
          <w:rFonts w:asciiTheme="minorHAnsi" w:hAnsiTheme="minorHAnsi" w:cstheme="minorHAnsi"/>
        </w:rPr>
      </w:pPr>
    </w:p>
    <w:p w14:paraId="366FECAB" w14:textId="77777777" w:rsidR="00671496" w:rsidRDefault="00671496" w:rsidP="00671496">
      <w:pPr>
        <w:pStyle w:val="Default"/>
        <w:ind w:left="720" w:firstLine="53"/>
        <w:rPr>
          <w:rFonts w:asciiTheme="minorHAnsi" w:hAnsiTheme="minorHAnsi" w:cstheme="minorHAnsi"/>
        </w:rPr>
      </w:pPr>
      <w:r w:rsidRPr="00671496">
        <w:rPr>
          <w:rFonts w:asciiTheme="minorHAnsi" w:hAnsiTheme="minorHAnsi" w:cstheme="minorHAnsi"/>
        </w:rPr>
        <w:t xml:space="preserve">The current pay structure for teachers consists of a main pay scale with six points. Teachers will receive 1 additional point for each year of satisfactory service. Progression is based on experience. Points for experience will be awarded in accordance with DE Determinations. </w:t>
      </w:r>
    </w:p>
    <w:p w14:paraId="78C62153" w14:textId="77777777" w:rsidR="00671496" w:rsidRDefault="00671496" w:rsidP="00671496">
      <w:pPr>
        <w:pStyle w:val="Default"/>
        <w:ind w:left="720" w:firstLine="53"/>
        <w:rPr>
          <w:rFonts w:asciiTheme="minorHAnsi" w:hAnsiTheme="minorHAnsi" w:cstheme="minorHAnsi"/>
        </w:rPr>
      </w:pPr>
    </w:p>
    <w:p w14:paraId="000A4494" w14:textId="77777777" w:rsidR="00671496" w:rsidRDefault="00671496" w:rsidP="00671496">
      <w:pPr>
        <w:pStyle w:val="Default"/>
        <w:rPr>
          <w:rFonts w:asciiTheme="minorHAnsi" w:hAnsiTheme="minorHAnsi" w:cstheme="minorHAnsi"/>
        </w:rPr>
      </w:pPr>
      <w:r w:rsidRPr="00671496">
        <w:rPr>
          <w:rFonts w:asciiTheme="minorHAnsi" w:hAnsiTheme="minorHAnsi" w:cstheme="minorHAnsi"/>
        </w:rPr>
        <w:t xml:space="preserve">3.2 </w:t>
      </w:r>
      <w:r>
        <w:rPr>
          <w:rFonts w:asciiTheme="minorHAnsi" w:hAnsiTheme="minorHAnsi" w:cstheme="minorHAnsi"/>
        </w:rPr>
        <w:tab/>
      </w:r>
      <w:r w:rsidRPr="00671496">
        <w:rPr>
          <w:rFonts w:asciiTheme="minorHAnsi" w:hAnsiTheme="minorHAnsi" w:cstheme="minorHAnsi"/>
          <w:b/>
          <w:bCs/>
        </w:rPr>
        <w:t>Withholding an Experience Point</w:t>
      </w:r>
    </w:p>
    <w:p w14:paraId="7E624690" w14:textId="77777777" w:rsidR="00671496" w:rsidRDefault="00671496" w:rsidP="00671496">
      <w:pPr>
        <w:pStyle w:val="Default"/>
        <w:rPr>
          <w:rFonts w:asciiTheme="minorHAnsi" w:hAnsiTheme="minorHAnsi" w:cstheme="minorHAnsi"/>
        </w:rPr>
      </w:pPr>
    </w:p>
    <w:p w14:paraId="42516D18" w14:textId="77777777" w:rsidR="00671496" w:rsidRDefault="00671496" w:rsidP="00671496">
      <w:pPr>
        <w:pStyle w:val="Default"/>
        <w:ind w:left="720" w:firstLine="53"/>
        <w:rPr>
          <w:rFonts w:asciiTheme="minorHAnsi" w:hAnsiTheme="minorHAnsi" w:cstheme="minorHAnsi"/>
        </w:rPr>
      </w:pPr>
      <w:r w:rsidRPr="00671496">
        <w:rPr>
          <w:rFonts w:asciiTheme="minorHAnsi" w:hAnsiTheme="minorHAnsi" w:cstheme="minorHAnsi"/>
        </w:rPr>
        <w:t xml:space="preserve">The Board of Governors will consider withholding an experience point only in the following circumstances: </w:t>
      </w:r>
    </w:p>
    <w:p w14:paraId="7F7D4F9D" w14:textId="77777777" w:rsidR="00671496" w:rsidRDefault="00671496" w:rsidP="00671496">
      <w:pPr>
        <w:pStyle w:val="Default"/>
        <w:ind w:left="720" w:firstLine="53"/>
        <w:rPr>
          <w:rFonts w:asciiTheme="minorHAnsi" w:hAnsiTheme="minorHAnsi" w:cstheme="minorHAnsi"/>
        </w:rPr>
      </w:pPr>
    </w:p>
    <w:p w14:paraId="6E180423" w14:textId="77777777" w:rsidR="00671496" w:rsidRDefault="00671496" w:rsidP="00671496">
      <w:pPr>
        <w:pStyle w:val="Default"/>
        <w:ind w:left="720" w:firstLine="720"/>
        <w:rPr>
          <w:rFonts w:asciiTheme="minorHAnsi" w:hAnsiTheme="minorHAnsi" w:cstheme="minorHAnsi"/>
        </w:rPr>
      </w:pPr>
      <w:r w:rsidRPr="00671496">
        <w:rPr>
          <w:rFonts w:asciiTheme="minorHAnsi" w:hAnsiTheme="minorHAnsi" w:cstheme="minorHAnsi"/>
        </w:rPr>
        <w:t xml:space="preserve">• Where it considers the performance of a teacher to be unsatisfactory; </w:t>
      </w:r>
    </w:p>
    <w:p w14:paraId="6952C0E6" w14:textId="77777777" w:rsidR="009F7B70" w:rsidRDefault="00671496" w:rsidP="00671496">
      <w:pPr>
        <w:pStyle w:val="Default"/>
        <w:ind w:left="1440"/>
        <w:rPr>
          <w:rFonts w:asciiTheme="minorHAnsi" w:hAnsiTheme="minorHAnsi" w:cstheme="minorHAnsi"/>
        </w:rPr>
      </w:pPr>
      <w:r w:rsidRPr="00671496">
        <w:rPr>
          <w:rFonts w:asciiTheme="minorHAnsi" w:hAnsiTheme="minorHAnsi" w:cstheme="minorHAnsi"/>
        </w:rPr>
        <w:t>• Where a decision has been taken as part of a formal disciplinary procedure to withhold an experience point.</w:t>
      </w:r>
    </w:p>
    <w:p w14:paraId="5241FF4B" w14:textId="77777777" w:rsidR="009F7B70" w:rsidRDefault="009F7B70" w:rsidP="00671496">
      <w:pPr>
        <w:pStyle w:val="Default"/>
        <w:ind w:left="1440"/>
        <w:rPr>
          <w:rFonts w:asciiTheme="minorHAnsi" w:hAnsiTheme="minorHAnsi" w:cstheme="minorHAnsi"/>
        </w:rPr>
      </w:pPr>
    </w:p>
    <w:p w14:paraId="1700E7A6" w14:textId="77777777" w:rsidR="009F7B70" w:rsidRDefault="00671496" w:rsidP="009F7B70">
      <w:pPr>
        <w:pStyle w:val="Default"/>
        <w:ind w:left="720" w:firstLine="53"/>
        <w:rPr>
          <w:rFonts w:asciiTheme="minorHAnsi" w:hAnsiTheme="minorHAnsi" w:cstheme="minorHAnsi"/>
        </w:rPr>
      </w:pPr>
      <w:r w:rsidRPr="00671496">
        <w:rPr>
          <w:rFonts w:asciiTheme="minorHAnsi" w:hAnsiTheme="minorHAnsi" w:cstheme="minorHAnsi"/>
        </w:rPr>
        <w:t xml:space="preserve">If the Board of Governors is considering withholding an experience point it should give the teacher advance warning. Should the Board of Governors decide to withhold an experience point, the teacher will be advised in writing of the reason. The Board of Governors may, at a later date, decide to award an experience point for the </w:t>
      </w:r>
      <w:proofErr w:type="spellStart"/>
      <w:r w:rsidRPr="00671496">
        <w:rPr>
          <w:rFonts w:asciiTheme="minorHAnsi" w:hAnsiTheme="minorHAnsi" w:cstheme="minorHAnsi"/>
        </w:rPr>
        <w:t>year's service</w:t>
      </w:r>
      <w:proofErr w:type="spellEnd"/>
      <w:r w:rsidRPr="00671496">
        <w:rPr>
          <w:rFonts w:asciiTheme="minorHAnsi" w:hAnsiTheme="minorHAnsi" w:cstheme="minorHAnsi"/>
        </w:rPr>
        <w:t xml:space="preserve"> in question. In either circumstance, the Board of Governors will consult the Employing Authority. </w:t>
      </w:r>
    </w:p>
    <w:p w14:paraId="0EFDBD1F" w14:textId="77777777" w:rsidR="009F7B70" w:rsidRDefault="009F7B70" w:rsidP="009F7B70">
      <w:pPr>
        <w:pStyle w:val="Default"/>
        <w:rPr>
          <w:rFonts w:asciiTheme="minorHAnsi" w:hAnsiTheme="minorHAnsi" w:cstheme="minorHAnsi"/>
        </w:rPr>
      </w:pPr>
    </w:p>
    <w:p w14:paraId="37BDEF14" w14:textId="77777777" w:rsidR="009F7B70" w:rsidRDefault="009F7B70" w:rsidP="009F7B70">
      <w:pPr>
        <w:pStyle w:val="Default"/>
        <w:ind w:left="720" w:hanging="720"/>
        <w:rPr>
          <w:rFonts w:asciiTheme="minorHAnsi" w:hAnsiTheme="minorHAnsi" w:cstheme="minorHAnsi"/>
        </w:rPr>
      </w:pPr>
      <w:r>
        <w:rPr>
          <w:rFonts w:asciiTheme="minorHAnsi" w:hAnsiTheme="minorHAnsi" w:cstheme="minorHAnsi"/>
        </w:rPr>
        <w:t>3.3</w:t>
      </w:r>
      <w:r>
        <w:rPr>
          <w:rFonts w:asciiTheme="minorHAnsi" w:hAnsiTheme="minorHAnsi" w:cstheme="minorHAnsi"/>
        </w:rPr>
        <w:tab/>
      </w:r>
      <w:r w:rsidR="00671496" w:rsidRPr="009F7B70">
        <w:rPr>
          <w:rFonts w:asciiTheme="minorHAnsi" w:hAnsiTheme="minorHAnsi" w:cstheme="minorHAnsi"/>
          <w:b/>
          <w:bCs/>
        </w:rPr>
        <w:t>Non-Teaching Experience and Recognised Teaching Experience outside Northern Ireland</w:t>
      </w:r>
      <w:r w:rsidR="00671496" w:rsidRPr="00671496">
        <w:rPr>
          <w:rFonts w:asciiTheme="minorHAnsi" w:hAnsiTheme="minorHAnsi" w:cstheme="minorHAnsi"/>
        </w:rPr>
        <w:t xml:space="preserve"> </w:t>
      </w:r>
    </w:p>
    <w:p w14:paraId="148EA82C" w14:textId="77777777" w:rsidR="009F7B70" w:rsidRDefault="009F7B70" w:rsidP="009F7B70">
      <w:pPr>
        <w:pStyle w:val="Default"/>
        <w:ind w:left="720" w:hanging="720"/>
        <w:rPr>
          <w:rFonts w:asciiTheme="minorHAnsi" w:hAnsiTheme="minorHAnsi" w:cstheme="minorHAnsi"/>
        </w:rPr>
      </w:pPr>
    </w:p>
    <w:p w14:paraId="1AF696EE" w14:textId="77777777" w:rsidR="009F7B70" w:rsidRDefault="00671496" w:rsidP="009F7B70">
      <w:pPr>
        <w:pStyle w:val="Default"/>
        <w:ind w:left="720"/>
        <w:rPr>
          <w:rFonts w:asciiTheme="minorHAnsi" w:hAnsiTheme="minorHAnsi" w:cstheme="minorHAnsi"/>
        </w:rPr>
      </w:pPr>
      <w:r w:rsidRPr="00671496">
        <w:rPr>
          <w:rFonts w:asciiTheme="minorHAnsi" w:hAnsiTheme="minorHAnsi" w:cstheme="minorHAnsi"/>
        </w:rPr>
        <w:t xml:space="preserve">The Board of Governors has discretion to award salary points for relevant non-teaching experience and recognised teaching experience outside Northern Ireland when the salary of a newly appointed teacher is being determined, subject to point six of the main pay scale not being exceeded. Board of Governors should apply the recommended criteria. </w:t>
      </w:r>
    </w:p>
    <w:p w14:paraId="64BCD2D8" w14:textId="77777777" w:rsidR="009F7B70" w:rsidRDefault="009F7B70" w:rsidP="009F7B70">
      <w:pPr>
        <w:pStyle w:val="Default"/>
        <w:rPr>
          <w:rFonts w:asciiTheme="minorHAnsi" w:hAnsiTheme="minorHAnsi" w:cstheme="minorHAnsi"/>
        </w:rPr>
      </w:pPr>
    </w:p>
    <w:p w14:paraId="2CE39049" w14:textId="77777777" w:rsidR="009F7B70" w:rsidRDefault="009F7B70" w:rsidP="009F7B70">
      <w:pPr>
        <w:pStyle w:val="Default"/>
        <w:ind w:left="720" w:hanging="720"/>
        <w:rPr>
          <w:rFonts w:asciiTheme="minorHAnsi" w:hAnsiTheme="minorHAnsi" w:cstheme="minorHAnsi"/>
        </w:rPr>
      </w:pPr>
      <w:r>
        <w:rPr>
          <w:rFonts w:asciiTheme="minorHAnsi" w:hAnsiTheme="minorHAnsi" w:cstheme="minorHAnsi"/>
        </w:rPr>
        <w:t>3.4</w:t>
      </w:r>
      <w:r>
        <w:rPr>
          <w:rFonts w:asciiTheme="minorHAnsi" w:hAnsiTheme="minorHAnsi" w:cstheme="minorHAnsi"/>
        </w:rPr>
        <w:tab/>
      </w:r>
      <w:r w:rsidR="00671496" w:rsidRPr="009F7B70">
        <w:rPr>
          <w:rFonts w:asciiTheme="minorHAnsi" w:hAnsiTheme="minorHAnsi" w:cstheme="minorHAnsi"/>
          <w:b/>
          <w:bCs/>
        </w:rPr>
        <w:t>Threshold Assessment and Progression onto the Upper Pay Scale</w:t>
      </w:r>
    </w:p>
    <w:p w14:paraId="26A0BC2C" w14:textId="77777777" w:rsidR="009F7B70" w:rsidRDefault="009F7B70" w:rsidP="009F7B70">
      <w:pPr>
        <w:pStyle w:val="Default"/>
        <w:ind w:left="720" w:hanging="720"/>
        <w:rPr>
          <w:rFonts w:asciiTheme="minorHAnsi" w:hAnsiTheme="minorHAnsi" w:cstheme="minorHAnsi"/>
        </w:rPr>
      </w:pPr>
    </w:p>
    <w:p w14:paraId="7820B886" w14:textId="77777777" w:rsidR="009F7B70" w:rsidRPr="009F7B70" w:rsidRDefault="00671496" w:rsidP="009F7B70">
      <w:pPr>
        <w:pStyle w:val="Default"/>
        <w:ind w:left="720"/>
        <w:rPr>
          <w:rFonts w:asciiTheme="minorHAnsi" w:hAnsiTheme="minorHAnsi" w:cstheme="minorHAnsi"/>
          <w:b/>
          <w:bCs/>
          <w:u w:val="single"/>
        </w:rPr>
      </w:pPr>
      <w:r w:rsidRPr="00671496">
        <w:rPr>
          <w:rFonts w:asciiTheme="minorHAnsi" w:hAnsiTheme="minorHAnsi" w:cstheme="minorHAnsi"/>
        </w:rPr>
        <w:t xml:space="preserve"> </w:t>
      </w:r>
      <w:r w:rsidR="009F7B70" w:rsidRPr="009F7B70">
        <w:rPr>
          <w:rFonts w:asciiTheme="minorHAnsi" w:hAnsiTheme="minorHAnsi" w:cstheme="minorHAnsi"/>
          <w:b/>
          <w:bCs/>
          <w:u w:val="single"/>
        </w:rPr>
        <w:t>Threshold Assessment (UPS1)</w:t>
      </w:r>
    </w:p>
    <w:p w14:paraId="7E36EBB7" w14:textId="77777777" w:rsidR="009F7B70" w:rsidRDefault="00671496" w:rsidP="009F7B70">
      <w:pPr>
        <w:pStyle w:val="Default"/>
        <w:ind w:left="720"/>
        <w:rPr>
          <w:rFonts w:asciiTheme="minorHAnsi" w:hAnsiTheme="minorHAnsi" w:cstheme="minorHAnsi"/>
        </w:rPr>
      </w:pPr>
      <w:r w:rsidRPr="00671496">
        <w:rPr>
          <w:rFonts w:asciiTheme="minorHAnsi" w:hAnsiTheme="minorHAnsi" w:cstheme="minorHAnsi"/>
        </w:rPr>
        <w:t>Qualified teachers paid on the maximum point of the main pay scale are Threshold Assessment (UPS 1) eligible to apply for Threshold Assessment against the Northern Ireland Threshold Standards. Successful applicants are entitled to be placed on the first point of the Upper Pay Scale (UPS) from the following September.</w:t>
      </w:r>
    </w:p>
    <w:p w14:paraId="43096D61" w14:textId="77777777" w:rsidR="009F7B70" w:rsidRDefault="00671496" w:rsidP="009F7B70">
      <w:pPr>
        <w:pStyle w:val="Default"/>
        <w:ind w:left="720"/>
        <w:rPr>
          <w:rFonts w:asciiTheme="minorHAnsi" w:hAnsiTheme="minorHAnsi" w:cstheme="minorHAnsi"/>
        </w:rPr>
      </w:pPr>
      <w:r w:rsidRPr="00671496">
        <w:rPr>
          <w:rFonts w:asciiTheme="minorHAnsi" w:hAnsiTheme="minorHAnsi" w:cstheme="minorHAnsi"/>
        </w:rPr>
        <w:lastRenderedPageBreak/>
        <w:t xml:space="preserve"> Threshold Assessments will be based on the professional </w:t>
      </w:r>
      <w:r w:rsidR="009F7B70">
        <w:rPr>
          <w:rFonts w:asciiTheme="minorHAnsi" w:hAnsiTheme="minorHAnsi" w:cstheme="minorHAnsi"/>
        </w:rPr>
        <w:t xml:space="preserve">                                         </w:t>
      </w:r>
      <w:r w:rsidRPr="00671496">
        <w:rPr>
          <w:rFonts w:asciiTheme="minorHAnsi" w:hAnsiTheme="minorHAnsi" w:cstheme="minorHAnsi"/>
        </w:rPr>
        <w:t>judgement of the Principal following an analysis of the</w:t>
      </w:r>
      <w:r w:rsidR="009F7B70">
        <w:rPr>
          <w:rFonts w:asciiTheme="minorHAnsi" w:hAnsiTheme="minorHAnsi" w:cstheme="minorHAnsi"/>
        </w:rPr>
        <w:t xml:space="preserve">                                          </w:t>
      </w:r>
      <w:r w:rsidRPr="00671496">
        <w:rPr>
          <w:rFonts w:asciiTheme="minorHAnsi" w:hAnsiTheme="minorHAnsi" w:cstheme="minorHAnsi"/>
        </w:rPr>
        <w:t xml:space="preserve"> performance of the teacher against the four Threshold Standards.</w:t>
      </w:r>
      <w:r w:rsidR="009F7B70">
        <w:rPr>
          <w:rFonts w:asciiTheme="minorHAnsi" w:hAnsiTheme="minorHAnsi" w:cstheme="minorHAnsi"/>
        </w:rPr>
        <w:t xml:space="preserve">                                      </w:t>
      </w:r>
      <w:r w:rsidRPr="00671496">
        <w:rPr>
          <w:rFonts w:asciiTheme="minorHAnsi" w:hAnsiTheme="minorHAnsi" w:cstheme="minorHAnsi"/>
        </w:rPr>
        <w:t xml:space="preserve"> This will take into account the outcome of the two most recent PRSD Review Statements. </w:t>
      </w:r>
    </w:p>
    <w:p w14:paraId="6D07DA4B" w14:textId="77777777" w:rsidR="009F7B70" w:rsidRDefault="009F7B70" w:rsidP="009F7B70">
      <w:pPr>
        <w:pStyle w:val="Default"/>
        <w:ind w:left="720"/>
        <w:rPr>
          <w:rFonts w:asciiTheme="minorHAnsi" w:hAnsiTheme="minorHAnsi" w:cstheme="minorHAnsi"/>
        </w:rPr>
      </w:pPr>
    </w:p>
    <w:p w14:paraId="157BAA1E" w14:textId="77777777" w:rsidR="009F7B70" w:rsidRDefault="00671496" w:rsidP="009F7B70">
      <w:pPr>
        <w:pStyle w:val="Default"/>
        <w:ind w:left="720"/>
        <w:rPr>
          <w:rFonts w:asciiTheme="minorHAnsi" w:hAnsiTheme="minorHAnsi" w:cstheme="minorHAnsi"/>
        </w:rPr>
      </w:pPr>
      <w:r w:rsidRPr="00671496">
        <w:rPr>
          <w:rFonts w:asciiTheme="minorHAnsi" w:hAnsiTheme="minorHAnsi" w:cstheme="minorHAnsi"/>
        </w:rPr>
        <w:t xml:space="preserve">Unsuccessful applicants should be given written feedback on the reasons for the outcome of their application. </w:t>
      </w:r>
    </w:p>
    <w:p w14:paraId="7D6C8389" w14:textId="77777777" w:rsidR="009F7B70" w:rsidRDefault="009F7B70" w:rsidP="009F7B70">
      <w:pPr>
        <w:pStyle w:val="Default"/>
        <w:ind w:left="720"/>
        <w:rPr>
          <w:rFonts w:asciiTheme="minorHAnsi" w:hAnsiTheme="minorHAnsi" w:cstheme="minorHAnsi"/>
        </w:rPr>
      </w:pPr>
    </w:p>
    <w:p w14:paraId="05C57AD6" w14:textId="539DEE94" w:rsidR="009F7B70" w:rsidRDefault="009F7B70" w:rsidP="009F7B70">
      <w:pPr>
        <w:pStyle w:val="Default"/>
        <w:ind w:left="720"/>
        <w:rPr>
          <w:rFonts w:asciiTheme="minorHAnsi" w:hAnsiTheme="minorHAnsi" w:cstheme="minorHAnsi"/>
        </w:rPr>
      </w:pPr>
      <w:r w:rsidRPr="009F7B70">
        <w:rPr>
          <w:rFonts w:asciiTheme="minorHAnsi" w:hAnsiTheme="minorHAnsi" w:cstheme="minorHAnsi"/>
          <w:b/>
          <w:bCs/>
          <w:u w:val="single"/>
        </w:rPr>
        <w:t>Threshold Assessment (UPS</w:t>
      </w:r>
      <w:r>
        <w:rPr>
          <w:rFonts w:asciiTheme="minorHAnsi" w:hAnsiTheme="minorHAnsi" w:cstheme="minorHAnsi"/>
          <w:b/>
          <w:bCs/>
          <w:u w:val="single"/>
        </w:rPr>
        <w:t>2/UPS3</w:t>
      </w:r>
      <w:r w:rsidRPr="009F7B70">
        <w:rPr>
          <w:rFonts w:asciiTheme="minorHAnsi" w:hAnsiTheme="minorHAnsi" w:cstheme="minorHAnsi"/>
          <w:b/>
          <w:bCs/>
          <w:u w:val="single"/>
        </w:rPr>
        <w:t>)</w:t>
      </w:r>
    </w:p>
    <w:p w14:paraId="7C04F052" w14:textId="77777777" w:rsidR="009F7B70" w:rsidRDefault="00671496" w:rsidP="009F7B70">
      <w:pPr>
        <w:pStyle w:val="Default"/>
        <w:ind w:left="720"/>
        <w:rPr>
          <w:rFonts w:asciiTheme="minorHAnsi" w:hAnsiTheme="minorHAnsi" w:cstheme="minorHAnsi"/>
        </w:rPr>
      </w:pPr>
      <w:r w:rsidRPr="00671496">
        <w:rPr>
          <w:rFonts w:asciiTheme="minorHAnsi" w:hAnsiTheme="minorHAnsi" w:cstheme="minorHAnsi"/>
        </w:rPr>
        <w:t>Progression on the Upper Pay Scale (UPS) is possible every 2 years. After Upper Pay Scale Progression (UPS2/UPS3) two years on UPS1, teachers are eligible to be considered by the Principal for progression to UPS2. After two years on UPS2, teachers are eligible to be considered by the Principal for progression to UPS3 (the maximum point of the Upper Pay Scale).</w:t>
      </w:r>
    </w:p>
    <w:p w14:paraId="4A00CEBE" w14:textId="77777777" w:rsidR="009F7B70" w:rsidRDefault="009F7B70" w:rsidP="009F7B70">
      <w:pPr>
        <w:pStyle w:val="Default"/>
        <w:ind w:left="720"/>
        <w:rPr>
          <w:rFonts w:asciiTheme="minorHAnsi" w:hAnsiTheme="minorHAnsi" w:cstheme="minorHAnsi"/>
        </w:rPr>
      </w:pPr>
    </w:p>
    <w:p w14:paraId="37D340E2" w14:textId="77777777" w:rsidR="009F7B70" w:rsidRDefault="00671496" w:rsidP="009F7B70">
      <w:pPr>
        <w:pStyle w:val="Default"/>
        <w:ind w:left="720"/>
        <w:rPr>
          <w:rFonts w:asciiTheme="minorHAnsi" w:hAnsiTheme="minorHAnsi" w:cstheme="minorHAnsi"/>
        </w:rPr>
      </w:pPr>
      <w:r w:rsidRPr="00671496">
        <w:rPr>
          <w:rFonts w:asciiTheme="minorHAnsi" w:hAnsiTheme="minorHAnsi" w:cstheme="minorHAnsi"/>
        </w:rPr>
        <w:t xml:space="preserve">Decisions regarding movement will be based on the Principal's professional judgement following an analysis of the performance of the teacher for which purpose two PRSD Review Statements will be available. </w:t>
      </w:r>
    </w:p>
    <w:p w14:paraId="766DB5D8" w14:textId="77777777" w:rsidR="009F7B70" w:rsidRDefault="009F7B70" w:rsidP="009F7B70">
      <w:pPr>
        <w:pStyle w:val="Default"/>
        <w:ind w:left="720"/>
        <w:rPr>
          <w:rFonts w:asciiTheme="minorHAnsi" w:hAnsiTheme="minorHAnsi" w:cstheme="minorHAnsi"/>
        </w:rPr>
      </w:pPr>
    </w:p>
    <w:p w14:paraId="3851E996" w14:textId="77777777" w:rsidR="009F7B70" w:rsidRDefault="00671496" w:rsidP="009F7B70">
      <w:pPr>
        <w:pStyle w:val="Default"/>
        <w:ind w:left="720"/>
        <w:rPr>
          <w:rFonts w:asciiTheme="minorHAnsi" w:hAnsiTheme="minorHAnsi" w:cstheme="minorHAnsi"/>
        </w:rPr>
      </w:pPr>
      <w:r w:rsidRPr="00671496">
        <w:rPr>
          <w:rFonts w:asciiTheme="minorHAnsi" w:hAnsiTheme="minorHAnsi" w:cstheme="minorHAnsi"/>
        </w:rPr>
        <w:t xml:space="preserve">A post-threshold teacher's salary shall not be increased by more than one scale point at a time, and any such point shall be permanent, whether the teacher remains in the same post or takes up a new one. </w:t>
      </w:r>
    </w:p>
    <w:p w14:paraId="3B29C12B" w14:textId="77777777" w:rsidR="009F7B70" w:rsidRDefault="009F7B70" w:rsidP="009F7B70">
      <w:pPr>
        <w:pStyle w:val="Default"/>
        <w:ind w:left="720"/>
        <w:rPr>
          <w:rFonts w:asciiTheme="minorHAnsi" w:hAnsiTheme="minorHAnsi" w:cstheme="minorHAnsi"/>
        </w:rPr>
      </w:pPr>
    </w:p>
    <w:p w14:paraId="40248876" w14:textId="77777777" w:rsidR="009F7B70" w:rsidRDefault="009F7B70" w:rsidP="009F7B70">
      <w:pPr>
        <w:pStyle w:val="Default"/>
        <w:rPr>
          <w:rFonts w:asciiTheme="minorHAnsi" w:hAnsiTheme="minorHAnsi" w:cstheme="minorHAnsi"/>
        </w:rPr>
      </w:pPr>
      <w:r>
        <w:rPr>
          <w:rFonts w:asciiTheme="minorHAnsi" w:hAnsiTheme="minorHAnsi" w:cstheme="minorHAnsi"/>
        </w:rPr>
        <w:t>3.5</w:t>
      </w:r>
      <w:r>
        <w:rPr>
          <w:rFonts w:asciiTheme="minorHAnsi" w:hAnsiTheme="minorHAnsi" w:cstheme="minorHAnsi"/>
        </w:rPr>
        <w:tab/>
      </w:r>
      <w:r w:rsidR="00671496" w:rsidRPr="009F7B70">
        <w:rPr>
          <w:rFonts w:asciiTheme="minorHAnsi" w:hAnsiTheme="minorHAnsi" w:cstheme="minorHAnsi"/>
          <w:b/>
          <w:bCs/>
        </w:rPr>
        <w:t>Teaching Allowances for Additional Responsibilities</w:t>
      </w:r>
      <w:r w:rsidR="00671496" w:rsidRPr="00671496">
        <w:rPr>
          <w:rFonts w:asciiTheme="minorHAnsi" w:hAnsiTheme="minorHAnsi" w:cstheme="minorHAnsi"/>
        </w:rPr>
        <w:t xml:space="preserve"> </w:t>
      </w:r>
    </w:p>
    <w:p w14:paraId="4BB3F3D9" w14:textId="77777777" w:rsidR="009F7B70" w:rsidRDefault="009F7B70" w:rsidP="009F7B70">
      <w:pPr>
        <w:pStyle w:val="Default"/>
        <w:rPr>
          <w:rFonts w:asciiTheme="minorHAnsi" w:hAnsiTheme="minorHAnsi" w:cstheme="minorHAnsi"/>
        </w:rPr>
      </w:pPr>
    </w:p>
    <w:p w14:paraId="2181E6A5" w14:textId="77777777" w:rsidR="009F7B70" w:rsidRDefault="00671496" w:rsidP="009F7B70">
      <w:pPr>
        <w:pStyle w:val="Default"/>
        <w:ind w:left="720"/>
        <w:rPr>
          <w:rFonts w:asciiTheme="minorHAnsi" w:hAnsiTheme="minorHAnsi" w:cstheme="minorHAnsi"/>
        </w:rPr>
      </w:pPr>
      <w:r w:rsidRPr="00671496">
        <w:rPr>
          <w:rFonts w:asciiTheme="minorHAnsi" w:hAnsiTheme="minorHAnsi" w:cstheme="minorHAnsi"/>
        </w:rPr>
        <w:t xml:space="preserve">Teaching Allowances will be allocated in accordance with the Management Structure determined by the Board of Governors under para.1.2 above and all relevant guidance issued by the Employing Authority in relation to promotion procedures. </w:t>
      </w:r>
    </w:p>
    <w:p w14:paraId="556A0CA5" w14:textId="77777777" w:rsidR="009F7B70" w:rsidRDefault="009F7B70" w:rsidP="009F7B70">
      <w:pPr>
        <w:pStyle w:val="Default"/>
        <w:ind w:left="720"/>
        <w:rPr>
          <w:rFonts w:asciiTheme="minorHAnsi" w:hAnsiTheme="minorHAnsi" w:cstheme="minorHAnsi"/>
        </w:rPr>
      </w:pPr>
    </w:p>
    <w:p w14:paraId="5E0437D2" w14:textId="77777777" w:rsidR="009F7B70" w:rsidRDefault="00671496" w:rsidP="009F7B70">
      <w:pPr>
        <w:pStyle w:val="Default"/>
        <w:ind w:left="720"/>
        <w:rPr>
          <w:rFonts w:asciiTheme="minorHAnsi" w:hAnsiTheme="minorHAnsi" w:cstheme="minorHAnsi"/>
        </w:rPr>
      </w:pPr>
      <w:r w:rsidRPr="00671496">
        <w:rPr>
          <w:rFonts w:asciiTheme="minorHAnsi" w:hAnsiTheme="minorHAnsi" w:cstheme="minorHAnsi"/>
        </w:rPr>
        <w:t xml:space="preserve">Teaching Allowances will normally be awarded on a permanent basis. The Board of Governors may also award temporary allowances for specific tasks and/or for specific periods of time. </w:t>
      </w:r>
    </w:p>
    <w:p w14:paraId="0A100550" w14:textId="77777777" w:rsidR="009F7B70" w:rsidRDefault="009F7B70" w:rsidP="009F7B70">
      <w:pPr>
        <w:pStyle w:val="Default"/>
        <w:ind w:left="720"/>
        <w:rPr>
          <w:rFonts w:asciiTheme="minorHAnsi" w:hAnsiTheme="minorHAnsi" w:cstheme="minorHAnsi"/>
        </w:rPr>
      </w:pPr>
    </w:p>
    <w:p w14:paraId="128F9C08" w14:textId="77777777" w:rsidR="009F7B70" w:rsidRDefault="00671496" w:rsidP="009F7B70">
      <w:pPr>
        <w:pStyle w:val="Default"/>
        <w:ind w:left="720"/>
        <w:rPr>
          <w:rFonts w:asciiTheme="minorHAnsi" w:hAnsiTheme="minorHAnsi" w:cstheme="minorHAnsi"/>
        </w:rPr>
      </w:pPr>
      <w:r w:rsidRPr="00671496">
        <w:rPr>
          <w:rFonts w:asciiTheme="minorHAnsi" w:hAnsiTheme="minorHAnsi" w:cstheme="minorHAnsi"/>
        </w:rPr>
        <w:t xml:space="preserve">It should be understood that when a teacher vacates a post of responsibility, the Board of Governors, in considering the management needs of the school will determine whether or not the post continues to be necessary or whether there is a need to amend the responsibilities and/or level of allowance attached to the post. If there is a need to fill the post the Board of Governors will decide through negotiation and consultation, whether to allocate the post to a teacher or teachers who are holding posts of an equal level which are not consistent with the management structure, or to fill the post in n accordance with the promotions procedure. In the latter situation the post would normally be advertised internally within the school and in the event an appointment is not made the post may be advertised externally. In the event that a teacher who currently holds a Teaching Allowance applies for and obtains a post attracting a higher Teaching Allowance, the teacher will be required to relinquish the current allowance. The teacher will no longer be required to perform the duties associated with the current allowance unless these are subsumed within the duties of the new post following a revision of the management structure. </w:t>
      </w:r>
    </w:p>
    <w:p w14:paraId="7E337482" w14:textId="77777777" w:rsidR="009F7B70" w:rsidRDefault="009F7B70" w:rsidP="009F7B70">
      <w:pPr>
        <w:pStyle w:val="Default"/>
        <w:ind w:left="720"/>
        <w:rPr>
          <w:rFonts w:asciiTheme="minorHAnsi" w:hAnsiTheme="minorHAnsi" w:cstheme="minorHAnsi"/>
        </w:rPr>
      </w:pPr>
    </w:p>
    <w:p w14:paraId="67AECB46" w14:textId="77777777" w:rsidR="009F7B70" w:rsidRDefault="00671496" w:rsidP="009F7B70">
      <w:pPr>
        <w:pStyle w:val="Default"/>
        <w:ind w:left="720"/>
        <w:rPr>
          <w:rFonts w:asciiTheme="minorHAnsi" w:hAnsiTheme="minorHAnsi" w:cstheme="minorHAnsi"/>
        </w:rPr>
      </w:pPr>
      <w:r w:rsidRPr="00671496">
        <w:rPr>
          <w:rFonts w:asciiTheme="minorHAnsi" w:hAnsiTheme="minorHAnsi" w:cstheme="minorHAnsi"/>
        </w:rPr>
        <w:t xml:space="preserve">The annual value of a Teaching Allowance shall be determined in accordance with the Department of Education's Determination. </w:t>
      </w:r>
    </w:p>
    <w:p w14:paraId="41B198EA" w14:textId="77777777" w:rsidR="009F7B70" w:rsidRDefault="00671496" w:rsidP="009F7B70">
      <w:pPr>
        <w:pStyle w:val="Default"/>
        <w:rPr>
          <w:rFonts w:asciiTheme="minorHAnsi" w:hAnsiTheme="minorHAnsi" w:cstheme="minorHAnsi"/>
        </w:rPr>
      </w:pPr>
      <w:r w:rsidRPr="009F7B70">
        <w:rPr>
          <w:rFonts w:asciiTheme="minorHAnsi" w:hAnsiTheme="minorHAnsi" w:cstheme="minorHAnsi"/>
        </w:rPr>
        <w:lastRenderedPageBreak/>
        <w:t>3.6</w:t>
      </w:r>
      <w:r w:rsidR="009F7B70" w:rsidRPr="009F7B70">
        <w:rPr>
          <w:rFonts w:asciiTheme="minorHAnsi" w:hAnsiTheme="minorHAnsi" w:cstheme="minorHAnsi"/>
        </w:rPr>
        <w:tab/>
      </w:r>
      <w:r w:rsidRPr="009F7B70">
        <w:rPr>
          <w:rFonts w:asciiTheme="minorHAnsi" w:hAnsiTheme="minorHAnsi" w:cstheme="minorHAnsi"/>
        </w:rPr>
        <w:t xml:space="preserve"> </w:t>
      </w:r>
      <w:r w:rsidRPr="009F7B70">
        <w:rPr>
          <w:rFonts w:asciiTheme="minorHAnsi" w:hAnsiTheme="minorHAnsi" w:cstheme="minorHAnsi"/>
          <w:b/>
          <w:bCs/>
        </w:rPr>
        <w:t>Recruitment and Retention Allowances</w:t>
      </w:r>
      <w:r w:rsidRPr="009F7B70">
        <w:rPr>
          <w:rFonts w:asciiTheme="minorHAnsi" w:hAnsiTheme="minorHAnsi" w:cstheme="minorHAnsi"/>
        </w:rPr>
        <w:t xml:space="preserve"> </w:t>
      </w:r>
    </w:p>
    <w:p w14:paraId="32B1A83A" w14:textId="77777777" w:rsidR="009F7B70" w:rsidRDefault="009F7B70" w:rsidP="009F7B70">
      <w:pPr>
        <w:pStyle w:val="Default"/>
        <w:rPr>
          <w:rFonts w:asciiTheme="minorHAnsi" w:hAnsiTheme="minorHAnsi" w:cstheme="minorHAnsi"/>
        </w:rPr>
      </w:pPr>
    </w:p>
    <w:p w14:paraId="0A8413B4" w14:textId="77777777" w:rsidR="009F7B70" w:rsidRDefault="00671496" w:rsidP="009F7B70">
      <w:pPr>
        <w:pStyle w:val="Default"/>
        <w:ind w:left="720"/>
        <w:rPr>
          <w:rFonts w:asciiTheme="minorHAnsi" w:hAnsiTheme="minorHAnsi" w:cstheme="minorHAnsi"/>
        </w:rPr>
      </w:pPr>
      <w:r w:rsidRPr="009F7B70">
        <w:rPr>
          <w:rFonts w:asciiTheme="minorHAnsi" w:hAnsiTheme="minorHAnsi" w:cstheme="minorHAnsi"/>
        </w:rPr>
        <w:t xml:space="preserve">If necessary, the Board of Governors may award one of two </w:t>
      </w:r>
      <w:r w:rsidR="009F7B70">
        <w:rPr>
          <w:rFonts w:asciiTheme="minorHAnsi" w:hAnsiTheme="minorHAnsi" w:cstheme="minorHAnsi"/>
        </w:rPr>
        <w:t xml:space="preserve">                                    </w:t>
      </w:r>
      <w:r w:rsidRPr="009F7B70">
        <w:rPr>
          <w:rFonts w:asciiTheme="minorHAnsi" w:hAnsiTheme="minorHAnsi" w:cstheme="minorHAnsi"/>
        </w:rPr>
        <w:t xml:space="preserve">Recruitment and Retention Allowances to a teacher. The Board of Governors should take account of the guidance when awarding Recruitment and Retention Allowances. </w:t>
      </w:r>
    </w:p>
    <w:p w14:paraId="35CC549D" w14:textId="77777777" w:rsidR="009F7B70" w:rsidRDefault="009F7B70" w:rsidP="009F7B70">
      <w:pPr>
        <w:pStyle w:val="Default"/>
        <w:rPr>
          <w:rFonts w:asciiTheme="minorHAnsi" w:hAnsiTheme="minorHAnsi" w:cstheme="minorHAnsi"/>
        </w:rPr>
      </w:pPr>
    </w:p>
    <w:p w14:paraId="5B74DD66" w14:textId="77777777" w:rsidR="009F7B70" w:rsidRPr="009F7B70" w:rsidRDefault="00671496" w:rsidP="009F7B70">
      <w:pPr>
        <w:pStyle w:val="Default"/>
        <w:rPr>
          <w:rFonts w:asciiTheme="minorHAnsi" w:hAnsiTheme="minorHAnsi" w:cstheme="minorHAnsi"/>
          <w:b/>
          <w:bCs/>
        </w:rPr>
      </w:pPr>
      <w:r w:rsidRPr="009F7B70">
        <w:rPr>
          <w:rFonts w:asciiTheme="minorHAnsi" w:hAnsiTheme="minorHAnsi" w:cstheme="minorHAnsi"/>
        </w:rPr>
        <w:t>3.7</w:t>
      </w:r>
      <w:r w:rsidRPr="009F7B70">
        <w:rPr>
          <w:rFonts w:asciiTheme="minorHAnsi" w:hAnsiTheme="minorHAnsi" w:cstheme="minorHAnsi"/>
          <w:b/>
          <w:bCs/>
        </w:rPr>
        <w:t xml:space="preserve"> </w:t>
      </w:r>
      <w:r w:rsidR="009F7B70" w:rsidRPr="009F7B70">
        <w:rPr>
          <w:rFonts w:asciiTheme="minorHAnsi" w:hAnsiTheme="minorHAnsi" w:cstheme="minorHAnsi"/>
          <w:b/>
          <w:bCs/>
        </w:rPr>
        <w:tab/>
      </w:r>
      <w:r w:rsidRPr="009F7B70">
        <w:rPr>
          <w:rFonts w:asciiTheme="minorHAnsi" w:hAnsiTheme="minorHAnsi" w:cstheme="minorHAnsi"/>
          <w:b/>
          <w:bCs/>
        </w:rPr>
        <w:t xml:space="preserve">Special Educational Needs (SEN) Allowances </w:t>
      </w:r>
    </w:p>
    <w:p w14:paraId="1C83092A" w14:textId="77777777" w:rsidR="009F7B70" w:rsidRDefault="009F7B70" w:rsidP="009F7B70">
      <w:pPr>
        <w:pStyle w:val="Default"/>
        <w:rPr>
          <w:rFonts w:asciiTheme="minorHAnsi" w:hAnsiTheme="minorHAnsi" w:cstheme="minorHAnsi"/>
        </w:rPr>
      </w:pPr>
    </w:p>
    <w:p w14:paraId="33C21358" w14:textId="77777777" w:rsidR="009F7B70" w:rsidRDefault="00671496" w:rsidP="009F7B70">
      <w:pPr>
        <w:pStyle w:val="Default"/>
        <w:ind w:left="720"/>
        <w:rPr>
          <w:rFonts w:asciiTheme="minorHAnsi" w:hAnsiTheme="minorHAnsi" w:cstheme="minorHAnsi"/>
        </w:rPr>
      </w:pPr>
      <w:r w:rsidRPr="009F7B70">
        <w:rPr>
          <w:rFonts w:asciiTheme="minorHAnsi" w:hAnsiTheme="minorHAnsi" w:cstheme="minorHAnsi"/>
        </w:rPr>
        <w:t xml:space="preserve">SEN Allowance 1 will be awarded to a teacher in a special school, or one in a mainstream school who is employed to teach wholly or mainly pupils with statements of special educational needs. Teachers are also entitled to this allowance if they are engaged wholly or mainly in taking charge of special classes consisting wholly or mainly of children who are hearing impaired or visually impaired, even if these children do not have statements. </w:t>
      </w:r>
    </w:p>
    <w:p w14:paraId="6848336A" w14:textId="77777777" w:rsidR="009F7B70" w:rsidRDefault="009F7B70" w:rsidP="009F7B70">
      <w:pPr>
        <w:pStyle w:val="Default"/>
        <w:ind w:left="720"/>
        <w:rPr>
          <w:rFonts w:asciiTheme="minorHAnsi" w:hAnsiTheme="minorHAnsi" w:cstheme="minorHAnsi"/>
        </w:rPr>
      </w:pPr>
    </w:p>
    <w:p w14:paraId="1B9695E7" w14:textId="77777777" w:rsidR="009F7B70" w:rsidRDefault="00671496" w:rsidP="009F7B70">
      <w:pPr>
        <w:pStyle w:val="Default"/>
        <w:ind w:left="720"/>
        <w:rPr>
          <w:rFonts w:asciiTheme="minorHAnsi" w:hAnsiTheme="minorHAnsi" w:cstheme="minorHAnsi"/>
        </w:rPr>
      </w:pPr>
      <w:r w:rsidRPr="009F7B70">
        <w:rPr>
          <w:rFonts w:asciiTheme="minorHAnsi" w:hAnsiTheme="minorHAnsi" w:cstheme="minorHAnsi"/>
        </w:rPr>
        <w:t>SEN Allowance 2 may be awarded, instead of SEN Allowance 1, where the Board of Governors is satisfied that the experience and/or qualifications of the teacher enhance the value of the work he/she undertakes with special educational needs. The Board of Governors will take account of guidance provided by the Employing Authority.</w:t>
      </w:r>
    </w:p>
    <w:p w14:paraId="05D2AD39" w14:textId="77777777" w:rsidR="009F7B70" w:rsidRDefault="009F7B70" w:rsidP="009F7B70">
      <w:pPr>
        <w:pStyle w:val="Default"/>
        <w:ind w:left="720"/>
        <w:rPr>
          <w:rFonts w:asciiTheme="minorHAnsi" w:hAnsiTheme="minorHAnsi" w:cstheme="minorHAnsi"/>
        </w:rPr>
      </w:pPr>
    </w:p>
    <w:p w14:paraId="491F2C5D" w14:textId="77777777" w:rsidR="009F7B70" w:rsidRDefault="00671496" w:rsidP="009F7B70">
      <w:pPr>
        <w:pStyle w:val="Default"/>
        <w:ind w:left="720"/>
        <w:rPr>
          <w:rFonts w:asciiTheme="minorHAnsi" w:hAnsiTheme="minorHAnsi" w:cstheme="minorHAnsi"/>
        </w:rPr>
      </w:pPr>
      <w:r w:rsidRPr="009F7B70">
        <w:rPr>
          <w:rFonts w:asciiTheme="minorHAnsi" w:hAnsiTheme="minorHAnsi" w:cstheme="minorHAnsi"/>
        </w:rPr>
        <w:t xml:space="preserve"> It should be noted that an SEN Allowance is not the equivalent of a Teaching Allowance. The Board of Governors should consult with its Employing Authority regarding any ambiguity on this matter.</w:t>
      </w:r>
    </w:p>
    <w:p w14:paraId="25E47F81" w14:textId="77777777" w:rsidR="009F7B70" w:rsidRDefault="009F7B70" w:rsidP="009F7B70">
      <w:pPr>
        <w:pStyle w:val="Default"/>
        <w:ind w:left="720"/>
        <w:rPr>
          <w:rFonts w:asciiTheme="minorHAnsi" w:hAnsiTheme="minorHAnsi" w:cstheme="minorHAnsi"/>
        </w:rPr>
      </w:pPr>
    </w:p>
    <w:p w14:paraId="58B3FAE0" w14:textId="77777777" w:rsidR="009F7B70" w:rsidRDefault="00671496" w:rsidP="009F7B70">
      <w:pPr>
        <w:pStyle w:val="Default"/>
        <w:rPr>
          <w:rFonts w:asciiTheme="minorHAnsi" w:hAnsiTheme="minorHAnsi" w:cstheme="minorHAnsi"/>
        </w:rPr>
      </w:pPr>
      <w:r w:rsidRPr="009F7B70">
        <w:rPr>
          <w:rFonts w:asciiTheme="minorHAnsi" w:hAnsiTheme="minorHAnsi" w:cstheme="minorHAnsi"/>
          <w:b/>
          <w:bCs/>
          <w:color w:val="2F5496" w:themeColor="accent1" w:themeShade="BF"/>
        </w:rPr>
        <w:t xml:space="preserve"> </w:t>
      </w:r>
      <w:r w:rsidR="009F7B70" w:rsidRPr="009F7B70">
        <w:rPr>
          <w:rFonts w:asciiTheme="minorHAnsi" w:hAnsiTheme="minorHAnsi" w:cstheme="minorHAnsi"/>
          <w:b/>
          <w:bCs/>
          <w:color w:val="2F5496" w:themeColor="accent1" w:themeShade="BF"/>
        </w:rPr>
        <w:t xml:space="preserve">4. </w:t>
      </w:r>
      <w:r w:rsidRPr="009F7B70">
        <w:rPr>
          <w:rFonts w:asciiTheme="minorHAnsi" w:hAnsiTheme="minorHAnsi" w:cstheme="minorHAnsi"/>
          <w:b/>
          <w:bCs/>
          <w:color w:val="2F5496" w:themeColor="accent1" w:themeShade="BF"/>
        </w:rPr>
        <w:t>PERFORMANCE REVIEW AND STAFF DEVELOPMENT (PRSD)</w:t>
      </w:r>
      <w:r w:rsidRPr="009F7B70">
        <w:rPr>
          <w:rFonts w:asciiTheme="minorHAnsi" w:hAnsiTheme="minorHAnsi" w:cstheme="minorHAnsi"/>
          <w:color w:val="2F5496" w:themeColor="accent1" w:themeShade="BF"/>
        </w:rPr>
        <w:t xml:space="preserve"> </w:t>
      </w:r>
    </w:p>
    <w:p w14:paraId="69565CEB" w14:textId="77777777" w:rsidR="009F7B70" w:rsidRDefault="009F7B70" w:rsidP="009F7B70">
      <w:pPr>
        <w:pStyle w:val="Default"/>
        <w:rPr>
          <w:rFonts w:asciiTheme="minorHAnsi" w:hAnsiTheme="minorHAnsi" w:cstheme="minorHAnsi"/>
        </w:rPr>
      </w:pPr>
    </w:p>
    <w:p w14:paraId="2A6B7B95" w14:textId="77777777" w:rsidR="009F7B70" w:rsidRDefault="00671496" w:rsidP="009F7B70">
      <w:pPr>
        <w:pStyle w:val="Default"/>
        <w:ind w:left="720"/>
        <w:rPr>
          <w:rFonts w:asciiTheme="minorHAnsi" w:hAnsiTheme="minorHAnsi" w:cstheme="minorHAnsi"/>
        </w:rPr>
      </w:pPr>
      <w:r w:rsidRPr="009F7B70">
        <w:rPr>
          <w:rFonts w:asciiTheme="minorHAnsi" w:hAnsiTheme="minorHAnsi" w:cstheme="minorHAnsi"/>
        </w:rPr>
        <w:t xml:space="preserve">The Board of Governors has a legal responsibility to ensure the professional development and performance of teachers is reviewed annually in accordance with the Performance Review and Staff Development Scheme and within the context of the School Development Plan. All teachers are subject to the PRSD arrangements except those participating in Induction and Early Professional Development. </w:t>
      </w:r>
    </w:p>
    <w:p w14:paraId="1B69F852" w14:textId="77777777" w:rsidR="009F7B70" w:rsidRDefault="009F7B70" w:rsidP="009F7B70">
      <w:pPr>
        <w:pStyle w:val="Default"/>
        <w:ind w:left="720"/>
        <w:rPr>
          <w:rFonts w:asciiTheme="minorHAnsi" w:hAnsiTheme="minorHAnsi" w:cstheme="minorHAnsi"/>
        </w:rPr>
      </w:pPr>
    </w:p>
    <w:p w14:paraId="37530D7C" w14:textId="77777777" w:rsidR="00FA1AE5" w:rsidRDefault="00671496" w:rsidP="009F7B70">
      <w:pPr>
        <w:pStyle w:val="Default"/>
        <w:ind w:left="720"/>
        <w:rPr>
          <w:rFonts w:asciiTheme="minorHAnsi" w:hAnsiTheme="minorHAnsi" w:cstheme="minorHAnsi"/>
        </w:rPr>
      </w:pPr>
      <w:r w:rsidRPr="009F7B70">
        <w:rPr>
          <w:rFonts w:asciiTheme="minorHAnsi" w:hAnsiTheme="minorHAnsi" w:cstheme="minorHAnsi"/>
        </w:rPr>
        <w:t>A review cycle will normally be a period of one year and once begun will be undertaken annually thereafter. The review process includes three stages:</w:t>
      </w:r>
    </w:p>
    <w:p w14:paraId="10A2A4D5" w14:textId="4A9A4B48" w:rsidR="00FA1AE5" w:rsidRDefault="00671496" w:rsidP="00FA1AE5">
      <w:pPr>
        <w:pStyle w:val="Default"/>
        <w:ind w:left="720" w:firstLine="720"/>
        <w:rPr>
          <w:rFonts w:asciiTheme="minorHAnsi" w:hAnsiTheme="minorHAnsi" w:cstheme="minorHAnsi"/>
        </w:rPr>
      </w:pPr>
      <w:r w:rsidRPr="009F7B70">
        <w:rPr>
          <w:rFonts w:asciiTheme="minorHAnsi" w:hAnsiTheme="minorHAnsi" w:cstheme="minorHAnsi"/>
        </w:rPr>
        <w:t xml:space="preserve">• planning and preparation </w:t>
      </w:r>
    </w:p>
    <w:p w14:paraId="6682022D" w14:textId="77777777" w:rsidR="00FA1AE5" w:rsidRDefault="00671496" w:rsidP="00FA1AE5">
      <w:pPr>
        <w:pStyle w:val="Default"/>
        <w:ind w:left="720" w:firstLine="720"/>
        <w:rPr>
          <w:rFonts w:asciiTheme="minorHAnsi" w:hAnsiTheme="minorHAnsi" w:cstheme="minorHAnsi"/>
        </w:rPr>
      </w:pPr>
      <w:r w:rsidRPr="009F7B70">
        <w:rPr>
          <w:rFonts w:asciiTheme="minorHAnsi" w:hAnsiTheme="minorHAnsi" w:cstheme="minorHAnsi"/>
        </w:rPr>
        <w:t xml:space="preserve">• monitoring, and </w:t>
      </w:r>
    </w:p>
    <w:p w14:paraId="02409219" w14:textId="77777777" w:rsidR="00FA1AE5" w:rsidRDefault="00671496" w:rsidP="00FA1AE5">
      <w:pPr>
        <w:pStyle w:val="Default"/>
        <w:ind w:left="1440"/>
        <w:rPr>
          <w:rFonts w:asciiTheme="minorHAnsi" w:hAnsiTheme="minorHAnsi" w:cstheme="minorHAnsi"/>
        </w:rPr>
      </w:pPr>
      <w:r w:rsidRPr="009F7B70">
        <w:rPr>
          <w:rFonts w:asciiTheme="minorHAnsi" w:hAnsiTheme="minorHAnsi" w:cstheme="minorHAnsi"/>
        </w:rPr>
        <w:t>• review discussion, leading to a review statement which will record the conclusions reached, an action plan and associated objectives, and training and development needs.</w:t>
      </w:r>
    </w:p>
    <w:p w14:paraId="6A67A1FC" w14:textId="4C9B70BB" w:rsidR="00FA1AE5" w:rsidRDefault="00671496" w:rsidP="00FA1AE5">
      <w:pPr>
        <w:pStyle w:val="Default"/>
        <w:ind w:left="1440"/>
        <w:rPr>
          <w:rFonts w:asciiTheme="minorHAnsi" w:hAnsiTheme="minorHAnsi" w:cstheme="minorHAnsi"/>
        </w:rPr>
      </w:pPr>
      <w:r w:rsidRPr="009F7B70">
        <w:rPr>
          <w:rFonts w:asciiTheme="minorHAnsi" w:hAnsiTheme="minorHAnsi" w:cstheme="minorHAnsi"/>
        </w:rPr>
        <w:t xml:space="preserve"> </w:t>
      </w:r>
    </w:p>
    <w:p w14:paraId="1132A1D0" w14:textId="77777777" w:rsidR="00FA1AE5" w:rsidRDefault="00671496" w:rsidP="00FA1AE5">
      <w:pPr>
        <w:pStyle w:val="Default"/>
        <w:ind w:left="720"/>
        <w:rPr>
          <w:rFonts w:asciiTheme="minorHAnsi" w:hAnsiTheme="minorHAnsi" w:cstheme="minorHAnsi"/>
        </w:rPr>
      </w:pPr>
      <w:r w:rsidRPr="00FA1AE5">
        <w:rPr>
          <w:rFonts w:asciiTheme="minorHAnsi" w:hAnsiTheme="minorHAnsi" w:cstheme="minorHAnsi"/>
          <w:i/>
          <w:iCs/>
        </w:rPr>
        <w:t xml:space="preserve">Review statements shall be </w:t>
      </w:r>
      <w:r w:rsidR="00FA1AE5" w:rsidRPr="00FA1AE5">
        <w:rPr>
          <w:rFonts w:asciiTheme="minorHAnsi" w:hAnsiTheme="minorHAnsi" w:cstheme="minorHAnsi"/>
          <w:i/>
          <w:iCs/>
        </w:rPr>
        <w:t>considered</w:t>
      </w:r>
      <w:r w:rsidRPr="00FA1AE5">
        <w:rPr>
          <w:rFonts w:asciiTheme="minorHAnsi" w:hAnsiTheme="minorHAnsi" w:cstheme="minorHAnsi"/>
          <w:i/>
          <w:iCs/>
        </w:rPr>
        <w:t xml:space="preserve"> by those responsible for taking decisions or making recommendations about the pay or performance of teachers.</w:t>
      </w:r>
      <w:r w:rsidRPr="009F7B70">
        <w:rPr>
          <w:rFonts w:asciiTheme="minorHAnsi" w:hAnsiTheme="minorHAnsi" w:cstheme="minorHAnsi"/>
        </w:rPr>
        <w:t xml:space="preserve"> </w:t>
      </w:r>
    </w:p>
    <w:p w14:paraId="2C908A16" w14:textId="77777777" w:rsidR="00FA1AE5" w:rsidRDefault="00FA1AE5" w:rsidP="00FA1AE5">
      <w:pPr>
        <w:pStyle w:val="Default"/>
        <w:rPr>
          <w:rFonts w:asciiTheme="minorHAnsi" w:hAnsiTheme="minorHAnsi" w:cstheme="minorHAnsi"/>
        </w:rPr>
      </w:pPr>
    </w:p>
    <w:p w14:paraId="45EF6283" w14:textId="77777777" w:rsidR="00FA1AE5" w:rsidRPr="00FA1AE5" w:rsidRDefault="00FA1AE5" w:rsidP="00FA1AE5">
      <w:pPr>
        <w:pStyle w:val="Default"/>
        <w:rPr>
          <w:rFonts w:asciiTheme="minorHAnsi" w:hAnsiTheme="minorHAnsi" w:cstheme="minorHAnsi"/>
          <w:b/>
          <w:bCs/>
          <w:color w:val="2F5496" w:themeColor="accent1" w:themeShade="BF"/>
        </w:rPr>
      </w:pPr>
      <w:r w:rsidRPr="00FA1AE5">
        <w:rPr>
          <w:rFonts w:asciiTheme="minorHAnsi" w:hAnsiTheme="minorHAnsi" w:cstheme="minorHAnsi"/>
          <w:b/>
          <w:bCs/>
          <w:color w:val="2F5496" w:themeColor="accent1" w:themeShade="BF"/>
        </w:rPr>
        <w:t xml:space="preserve">5. </w:t>
      </w:r>
      <w:r w:rsidR="00671496" w:rsidRPr="00FA1AE5">
        <w:rPr>
          <w:rFonts w:asciiTheme="minorHAnsi" w:hAnsiTheme="minorHAnsi" w:cstheme="minorHAnsi"/>
          <w:b/>
          <w:bCs/>
          <w:color w:val="2F5496" w:themeColor="accent1" w:themeShade="BF"/>
        </w:rPr>
        <w:t>APPEALS</w:t>
      </w:r>
    </w:p>
    <w:p w14:paraId="0A742EE5" w14:textId="77777777" w:rsidR="00FA1AE5" w:rsidRDefault="00FA1AE5" w:rsidP="00FA1AE5">
      <w:pPr>
        <w:pStyle w:val="Default"/>
        <w:rPr>
          <w:rFonts w:asciiTheme="minorHAnsi" w:hAnsiTheme="minorHAnsi" w:cstheme="minorHAnsi"/>
        </w:rPr>
      </w:pPr>
    </w:p>
    <w:p w14:paraId="4D544100" w14:textId="77777777" w:rsidR="00FA1AE5" w:rsidRDefault="00671496" w:rsidP="00FA1AE5">
      <w:pPr>
        <w:pStyle w:val="Default"/>
        <w:ind w:left="720" w:firstLine="53"/>
        <w:rPr>
          <w:rFonts w:asciiTheme="minorHAnsi" w:hAnsiTheme="minorHAnsi" w:cstheme="minorHAnsi"/>
        </w:rPr>
      </w:pPr>
      <w:r w:rsidRPr="009F7B70">
        <w:rPr>
          <w:rFonts w:asciiTheme="minorHAnsi" w:hAnsiTheme="minorHAnsi" w:cstheme="minorHAnsi"/>
        </w:rPr>
        <w:t xml:space="preserve">The arrangements for considering appeals are as follows. </w:t>
      </w:r>
    </w:p>
    <w:p w14:paraId="083D9484" w14:textId="77777777" w:rsidR="00FA1AE5" w:rsidRDefault="00FA1AE5" w:rsidP="00FA1AE5">
      <w:pPr>
        <w:pStyle w:val="Default"/>
        <w:ind w:left="720" w:firstLine="53"/>
        <w:rPr>
          <w:rFonts w:asciiTheme="minorHAnsi" w:hAnsiTheme="minorHAnsi" w:cstheme="minorHAnsi"/>
        </w:rPr>
      </w:pPr>
    </w:p>
    <w:p w14:paraId="23394B97" w14:textId="77777777" w:rsidR="00FA1AE5" w:rsidRDefault="00FA1AE5" w:rsidP="00FA1AE5">
      <w:pPr>
        <w:pStyle w:val="Default"/>
        <w:ind w:left="720" w:hanging="720"/>
        <w:rPr>
          <w:rFonts w:asciiTheme="minorHAnsi" w:hAnsiTheme="minorHAnsi" w:cstheme="minorHAnsi"/>
        </w:rPr>
      </w:pPr>
      <w:r>
        <w:rPr>
          <w:rFonts w:asciiTheme="minorHAnsi" w:hAnsiTheme="minorHAnsi" w:cstheme="minorHAnsi"/>
        </w:rPr>
        <w:t>5.1</w:t>
      </w:r>
      <w:r>
        <w:rPr>
          <w:rFonts w:asciiTheme="minorHAnsi" w:hAnsiTheme="minorHAnsi" w:cstheme="minorHAnsi"/>
        </w:rPr>
        <w:tab/>
      </w:r>
      <w:r w:rsidR="00671496" w:rsidRPr="009F7B70">
        <w:rPr>
          <w:rFonts w:asciiTheme="minorHAnsi" w:hAnsiTheme="minorHAnsi" w:cstheme="minorHAnsi"/>
        </w:rPr>
        <w:t>Re-examination of Pay Determination A teacher may seek a re-examination of any determination in relation to his/her pay or any other decision taken by the Board of Governors (or Committee acting with delegated authority) that affects his/her pay.</w:t>
      </w:r>
    </w:p>
    <w:p w14:paraId="2260D713" w14:textId="77777777" w:rsidR="00FA1AE5" w:rsidRDefault="00671496" w:rsidP="00FA1AE5">
      <w:pPr>
        <w:pStyle w:val="Default"/>
        <w:ind w:left="720"/>
        <w:rPr>
          <w:rFonts w:asciiTheme="minorHAnsi" w:hAnsiTheme="minorHAnsi" w:cstheme="minorHAnsi"/>
        </w:rPr>
      </w:pPr>
      <w:r w:rsidRPr="009F7B70">
        <w:rPr>
          <w:rFonts w:asciiTheme="minorHAnsi" w:hAnsiTheme="minorHAnsi" w:cstheme="minorHAnsi"/>
        </w:rPr>
        <w:lastRenderedPageBreak/>
        <w:t xml:space="preserve"> The following list, which is not exhaustive, includes the usual</w:t>
      </w:r>
      <w:r w:rsidR="00FA1AE5">
        <w:rPr>
          <w:rFonts w:asciiTheme="minorHAnsi" w:hAnsiTheme="minorHAnsi" w:cstheme="minorHAnsi"/>
        </w:rPr>
        <w:t xml:space="preserve">                                    </w:t>
      </w:r>
      <w:r w:rsidRPr="009F7B70">
        <w:rPr>
          <w:rFonts w:asciiTheme="minorHAnsi" w:hAnsiTheme="minorHAnsi" w:cstheme="minorHAnsi"/>
        </w:rPr>
        <w:t xml:space="preserve"> reasons for seeking a re-examination of a pay determination:</w:t>
      </w:r>
    </w:p>
    <w:p w14:paraId="28E1D126" w14:textId="77777777" w:rsidR="00FA1AE5" w:rsidRDefault="00FA1AE5" w:rsidP="00FA1AE5">
      <w:pPr>
        <w:pStyle w:val="Default"/>
        <w:ind w:left="720"/>
        <w:rPr>
          <w:rFonts w:asciiTheme="minorHAnsi" w:hAnsiTheme="minorHAnsi" w:cstheme="minorHAnsi"/>
        </w:rPr>
      </w:pPr>
    </w:p>
    <w:p w14:paraId="7105F0F0" w14:textId="0BF9163C" w:rsidR="00FA1AE5" w:rsidRDefault="00671496" w:rsidP="00FA1AE5">
      <w:pPr>
        <w:pStyle w:val="Default"/>
        <w:numPr>
          <w:ilvl w:val="0"/>
          <w:numId w:val="8"/>
        </w:numPr>
        <w:rPr>
          <w:rFonts w:asciiTheme="minorHAnsi" w:hAnsiTheme="minorHAnsi" w:cstheme="minorHAnsi"/>
        </w:rPr>
      </w:pPr>
      <w:r w:rsidRPr="009F7B70">
        <w:rPr>
          <w:rFonts w:asciiTheme="minorHAnsi" w:hAnsiTheme="minorHAnsi" w:cstheme="minorHAnsi"/>
        </w:rPr>
        <w:t>Incorrect application of the provisions in the policy;</w:t>
      </w:r>
    </w:p>
    <w:p w14:paraId="620519F8" w14:textId="77777777" w:rsidR="00FA1AE5" w:rsidRDefault="00671496" w:rsidP="00FA1AE5">
      <w:pPr>
        <w:pStyle w:val="Default"/>
        <w:numPr>
          <w:ilvl w:val="0"/>
          <w:numId w:val="8"/>
        </w:numPr>
        <w:rPr>
          <w:rFonts w:asciiTheme="minorHAnsi" w:hAnsiTheme="minorHAnsi" w:cstheme="minorHAnsi"/>
        </w:rPr>
      </w:pPr>
      <w:r w:rsidRPr="009F7B70">
        <w:rPr>
          <w:rFonts w:asciiTheme="minorHAnsi" w:hAnsiTheme="minorHAnsi" w:cstheme="minorHAnsi"/>
        </w:rPr>
        <w:t xml:space="preserve">Failure to have proper regard for statutory guidance; </w:t>
      </w:r>
    </w:p>
    <w:p w14:paraId="41912A05" w14:textId="77777777" w:rsidR="00FA1AE5" w:rsidRDefault="00671496" w:rsidP="00FA1AE5">
      <w:pPr>
        <w:pStyle w:val="Default"/>
        <w:numPr>
          <w:ilvl w:val="0"/>
          <w:numId w:val="8"/>
        </w:numPr>
        <w:rPr>
          <w:rFonts w:asciiTheme="minorHAnsi" w:hAnsiTheme="minorHAnsi" w:cstheme="minorHAnsi"/>
        </w:rPr>
      </w:pPr>
      <w:r w:rsidRPr="009F7B70">
        <w:rPr>
          <w:rFonts w:asciiTheme="minorHAnsi" w:hAnsiTheme="minorHAnsi" w:cstheme="minorHAnsi"/>
        </w:rPr>
        <w:t xml:space="preserve">Failure to take proper account of relevant evidence; </w:t>
      </w:r>
    </w:p>
    <w:p w14:paraId="7554F658" w14:textId="77777777" w:rsidR="00FA1AE5" w:rsidRDefault="00671496" w:rsidP="00FA1AE5">
      <w:pPr>
        <w:pStyle w:val="Default"/>
        <w:numPr>
          <w:ilvl w:val="0"/>
          <w:numId w:val="8"/>
        </w:numPr>
        <w:rPr>
          <w:rFonts w:asciiTheme="minorHAnsi" w:hAnsiTheme="minorHAnsi" w:cstheme="minorHAnsi"/>
        </w:rPr>
      </w:pPr>
      <w:r w:rsidRPr="009F7B70">
        <w:rPr>
          <w:rFonts w:asciiTheme="minorHAnsi" w:hAnsiTheme="minorHAnsi" w:cstheme="minorHAnsi"/>
        </w:rPr>
        <w:t>Taking account of irrelevant or inaccurate evidence;</w:t>
      </w:r>
    </w:p>
    <w:p w14:paraId="39B9835A" w14:textId="0B43B0C9" w:rsidR="00FA1AE5" w:rsidRDefault="00671496" w:rsidP="00FA1AE5">
      <w:pPr>
        <w:pStyle w:val="Default"/>
        <w:numPr>
          <w:ilvl w:val="0"/>
          <w:numId w:val="8"/>
        </w:numPr>
        <w:rPr>
          <w:rFonts w:asciiTheme="minorHAnsi" w:hAnsiTheme="minorHAnsi" w:cstheme="minorHAnsi"/>
        </w:rPr>
      </w:pPr>
      <w:r w:rsidRPr="009F7B70">
        <w:rPr>
          <w:rFonts w:asciiTheme="minorHAnsi" w:hAnsiTheme="minorHAnsi" w:cstheme="minorHAnsi"/>
        </w:rPr>
        <w:t xml:space="preserve"> Bias;</w:t>
      </w:r>
    </w:p>
    <w:p w14:paraId="62DB06AC" w14:textId="3BA81B1E" w:rsidR="00FA1AE5" w:rsidRDefault="00671496" w:rsidP="00FA1AE5">
      <w:pPr>
        <w:pStyle w:val="Default"/>
        <w:numPr>
          <w:ilvl w:val="0"/>
          <w:numId w:val="8"/>
        </w:numPr>
        <w:rPr>
          <w:rFonts w:asciiTheme="minorHAnsi" w:hAnsiTheme="minorHAnsi" w:cstheme="minorHAnsi"/>
        </w:rPr>
      </w:pPr>
      <w:r w:rsidRPr="009F7B70">
        <w:rPr>
          <w:rFonts w:asciiTheme="minorHAnsi" w:hAnsiTheme="minorHAnsi" w:cstheme="minorHAnsi"/>
        </w:rPr>
        <w:t xml:space="preserve"> Unlawfully discriminating against the teacher. </w:t>
      </w:r>
    </w:p>
    <w:p w14:paraId="008069BB" w14:textId="77777777" w:rsidR="00FA1AE5" w:rsidRDefault="00FA1AE5" w:rsidP="00FA1AE5">
      <w:pPr>
        <w:pStyle w:val="Default"/>
        <w:ind w:left="2213"/>
        <w:rPr>
          <w:rFonts w:asciiTheme="minorHAnsi" w:hAnsiTheme="minorHAnsi" w:cstheme="minorHAnsi"/>
        </w:rPr>
      </w:pPr>
    </w:p>
    <w:p w14:paraId="1172CF18" w14:textId="77777777" w:rsidR="00DC3058" w:rsidRDefault="00671496" w:rsidP="00FA1AE5">
      <w:pPr>
        <w:pStyle w:val="Default"/>
        <w:rPr>
          <w:rFonts w:asciiTheme="minorHAnsi" w:hAnsiTheme="minorHAnsi" w:cstheme="minorHAnsi"/>
        </w:rPr>
      </w:pPr>
      <w:r w:rsidRPr="009F7B70">
        <w:rPr>
          <w:rFonts w:asciiTheme="minorHAnsi" w:hAnsiTheme="minorHAnsi" w:cstheme="minorHAnsi"/>
        </w:rPr>
        <w:t>5.2</w:t>
      </w:r>
      <w:r w:rsidR="00DC3058">
        <w:rPr>
          <w:rFonts w:asciiTheme="minorHAnsi" w:hAnsiTheme="minorHAnsi" w:cstheme="minorHAnsi"/>
        </w:rPr>
        <w:tab/>
      </w:r>
      <w:r w:rsidRPr="009F7B70">
        <w:rPr>
          <w:rFonts w:asciiTheme="minorHAnsi" w:hAnsiTheme="minorHAnsi" w:cstheme="minorHAnsi"/>
        </w:rPr>
        <w:t xml:space="preserve"> </w:t>
      </w:r>
      <w:r w:rsidRPr="00DC3058">
        <w:rPr>
          <w:rFonts w:asciiTheme="minorHAnsi" w:hAnsiTheme="minorHAnsi" w:cstheme="minorHAnsi"/>
          <w:b/>
          <w:bCs/>
        </w:rPr>
        <w:t>Informal Resolution</w:t>
      </w:r>
      <w:r w:rsidRPr="009F7B70">
        <w:rPr>
          <w:rFonts w:asciiTheme="minorHAnsi" w:hAnsiTheme="minorHAnsi" w:cstheme="minorHAnsi"/>
        </w:rPr>
        <w:t xml:space="preserve"> </w:t>
      </w:r>
    </w:p>
    <w:p w14:paraId="41C6B845" w14:textId="77777777" w:rsidR="00DC3058" w:rsidRDefault="00DC3058" w:rsidP="00FA1AE5">
      <w:pPr>
        <w:pStyle w:val="Default"/>
        <w:rPr>
          <w:rFonts w:asciiTheme="minorHAnsi" w:hAnsiTheme="minorHAnsi" w:cstheme="minorHAnsi"/>
        </w:rPr>
      </w:pPr>
    </w:p>
    <w:p w14:paraId="1B933B50" w14:textId="77777777" w:rsidR="00DC3058" w:rsidRDefault="00671496" w:rsidP="00DC3058">
      <w:pPr>
        <w:pStyle w:val="Default"/>
        <w:ind w:left="720"/>
        <w:rPr>
          <w:rFonts w:asciiTheme="minorHAnsi" w:hAnsiTheme="minorHAnsi" w:cstheme="minorHAnsi"/>
        </w:rPr>
      </w:pPr>
      <w:r w:rsidRPr="009F7B70">
        <w:rPr>
          <w:rFonts w:asciiTheme="minorHAnsi" w:hAnsiTheme="minorHAnsi" w:cstheme="minorHAnsi"/>
        </w:rPr>
        <w:t>The order of proceedings is as follows:</w:t>
      </w:r>
    </w:p>
    <w:p w14:paraId="7DC32762" w14:textId="77777777" w:rsidR="00DC3058" w:rsidRDefault="00DC3058" w:rsidP="00DC3058">
      <w:pPr>
        <w:pStyle w:val="Default"/>
        <w:ind w:left="720"/>
        <w:rPr>
          <w:rFonts w:asciiTheme="minorHAnsi" w:hAnsiTheme="minorHAnsi" w:cstheme="minorHAnsi"/>
        </w:rPr>
      </w:pPr>
    </w:p>
    <w:p w14:paraId="5906C164" w14:textId="77777777" w:rsidR="00DC3058" w:rsidRDefault="00671496" w:rsidP="00DC3058">
      <w:pPr>
        <w:pStyle w:val="Default"/>
        <w:ind w:left="1440" w:hanging="667"/>
        <w:rPr>
          <w:rFonts w:asciiTheme="minorHAnsi" w:hAnsiTheme="minorHAnsi" w:cstheme="minorHAnsi"/>
        </w:rPr>
      </w:pPr>
      <w:r w:rsidRPr="009F7B70">
        <w:rPr>
          <w:rFonts w:asciiTheme="minorHAnsi" w:hAnsiTheme="minorHAnsi" w:cstheme="minorHAnsi"/>
        </w:rPr>
        <w:t xml:space="preserve">1. </w:t>
      </w:r>
      <w:r w:rsidR="00DC3058">
        <w:rPr>
          <w:rFonts w:asciiTheme="minorHAnsi" w:hAnsiTheme="minorHAnsi" w:cstheme="minorHAnsi"/>
        </w:rPr>
        <w:tab/>
      </w:r>
      <w:r w:rsidRPr="009F7B70">
        <w:rPr>
          <w:rFonts w:asciiTheme="minorHAnsi" w:hAnsiTheme="minorHAnsi" w:cstheme="minorHAnsi"/>
        </w:rPr>
        <w:t xml:space="preserve">The teacher receives written confirmation of the pay determination and where applicable the basis on which the decision was made. </w:t>
      </w:r>
    </w:p>
    <w:p w14:paraId="0E1016F0" w14:textId="77777777" w:rsidR="00DC3058" w:rsidRDefault="00671496" w:rsidP="00DC3058">
      <w:pPr>
        <w:pStyle w:val="Default"/>
        <w:ind w:left="1440" w:hanging="667"/>
        <w:rPr>
          <w:rFonts w:asciiTheme="minorHAnsi" w:hAnsiTheme="minorHAnsi" w:cstheme="minorHAnsi"/>
        </w:rPr>
      </w:pPr>
      <w:r w:rsidRPr="009F7B70">
        <w:rPr>
          <w:rFonts w:asciiTheme="minorHAnsi" w:hAnsiTheme="minorHAnsi" w:cstheme="minorHAnsi"/>
        </w:rPr>
        <w:t xml:space="preserve">2. </w:t>
      </w:r>
      <w:r w:rsidR="00DC3058">
        <w:rPr>
          <w:rFonts w:asciiTheme="minorHAnsi" w:hAnsiTheme="minorHAnsi" w:cstheme="minorHAnsi"/>
        </w:rPr>
        <w:tab/>
      </w:r>
      <w:r w:rsidRPr="009F7B70">
        <w:rPr>
          <w:rFonts w:asciiTheme="minorHAnsi" w:hAnsiTheme="minorHAnsi" w:cstheme="minorHAnsi"/>
        </w:rPr>
        <w:t xml:space="preserve">If the teacher is not </w:t>
      </w:r>
      <w:r w:rsidR="00DC3058" w:rsidRPr="009F7B70">
        <w:rPr>
          <w:rFonts w:asciiTheme="minorHAnsi" w:hAnsiTheme="minorHAnsi" w:cstheme="minorHAnsi"/>
        </w:rPr>
        <w:t>satisfied,</w:t>
      </w:r>
      <w:r w:rsidRPr="009F7B70">
        <w:rPr>
          <w:rFonts w:asciiTheme="minorHAnsi" w:hAnsiTheme="minorHAnsi" w:cstheme="minorHAnsi"/>
        </w:rPr>
        <w:t xml:space="preserve"> he/she should seek to resolve this by discussing the matter informally with the decision-maker within 10 working days of the decision. </w:t>
      </w:r>
    </w:p>
    <w:p w14:paraId="100D847F" w14:textId="77777777" w:rsidR="00DC3058" w:rsidRDefault="00671496" w:rsidP="00DC3058">
      <w:pPr>
        <w:pStyle w:val="Default"/>
        <w:ind w:left="1440" w:hanging="667"/>
        <w:rPr>
          <w:rFonts w:asciiTheme="minorHAnsi" w:hAnsiTheme="minorHAnsi" w:cstheme="minorHAnsi"/>
        </w:rPr>
      </w:pPr>
      <w:r w:rsidRPr="009F7B70">
        <w:rPr>
          <w:rFonts w:asciiTheme="minorHAnsi" w:hAnsiTheme="minorHAnsi" w:cstheme="minorHAnsi"/>
        </w:rPr>
        <w:t xml:space="preserve">3. </w:t>
      </w:r>
      <w:r w:rsidR="00DC3058">
        <w:rPr>
          <w:rFonts w:asciiTheme="minorHAnsi" w:hAnsiTheme="minorHAnsi" w:cstheme="minorHAnsi"/>
        </w:rPr>
        <w:tab/>
      </w:r>
      <w:r w:rsidRPr="009F7B70">
        <w:rPr>
          <w:rFonts w:asciiTheme="minorHAnsi" w:hAnsiTheme="minorHAnsi" w:cstheme="minorHAnsi"/>
        </w:rPr>
        <w:t xml:space="preserve">Where this is not possible, or where the teacher continues to be dissatisfied, he/she may follow a formal appeal process. </w:t>
      </w:r>
    </w:p>
    <w:p w14:paraId="43DCF326" w14:textId="77777777" w:rsidR="00DC3058" w:rsidRDefault="00DC3058" w:rsidP="00DC3058">
      <w:pPr>
        <w:pStyle w:val="Default"/>
        <w:rPr>
          <w:rFonts w:asciiTheme="minorHAnsi" w:hAnsiTheme="minorHAnsi" w:cstheme="minorHAnsi"/>
        </w:rPr>
      </w:pPr>
    </w:p>
    <w:p w14:paraId="6DE5DFB3" w14:textId="77777777" w:rsidR="00DC3058" w:rsidRDefault="00671496" w:rsidP="00DC3058">
      <w:pPr>
        <w:pStyle w:val="Default"/>
        <w:rPr>
          <w:rFonts w:asciiTheme="minorHAnsi" w:hAnsiTheme="minorHAnsi" w:cstheme="minorHAnsi"/>
        </w:rPr>
      </w:pPr>
      <w:r w:rsidRPr="009F7B70">
        <w:rPr>
          <w:rFonts w:asciiTheme="minorHAnsi" w:hAnsiTheme="minorHAnsi" w:cstheme="minorHAnsi"/>
        </w:rPr>
        <w:t>5.3</w:t>
      </w:r>
      <w:r w:rsidR="00DC3058">
        <w:rPr>
          <w:rFonts w:asciiTheme="minorHAnsi" w:hAnsiTheme="minorHAnsi" w:cstheme="minorHAnsi"/>
        </w:rPr>
        <w:tab/>
      </w:r>
      <w:r w:rsidRPr="009F7B70">
        <w:rPr>
          <w:rFonts w:asciiTheme="minorHAnsi" w:hAnsiTheme="minorHAnsi" w:cstheme="minorHAnsi"/>
        </w:rPr>
        <w:t xml:space="preserve"> </w:t>
      </w:r>
      <w:r w:rsidRPr="00DC3058">
        <w:rPr>
          <w:rFonts w:asciiTheme="minorHAnsi" w:hAnsiTheme="minorHAnsi" w:cstheme="minorHAnsi"/>
          <w:b/>
          <w:bCs/>
        </w:rPr>
        <w:t>Formal Appeal Process</w:t>
      </w:r>
      <w:r w:rsidRPr="009F7B70">
        <w:rPr>
          <w:rFonts w:asciiTheme="minorHAnsi" w:hAnsiTheme="minorHAnsi" w:cstheme="minorHAnsi"/>
        </w:rPr>
        <w:t xml:space="preserve"> </w:t>
      </w:r>
    </w:p>
    <w:p w14:paraId="40B995DF" w14:textId="77777777" w:rsidR="00DC3058" w:rsidRDefault="00DC3058" w:rsidP="00DC3058">
      <w:pPr>
        <w:pStyle w:val="Default"/>
        <w:rPr>
          <w:rFonts w:asciiTheme="minorHAnsi" w:hAnsiTheme="minorHAnsi" w:cstheme="minorHAnsi"/>
        </w:rPr>
      </w:pPr>
    </w:p>
    <w:p w14:paraId="3664B00E" w14:textId="77777777" w:rsidR="00DC3058" w:rsidRDefault="00671496" w:rsidP="00DC3058">
      <w:pPr>
        <w:pStyle w:val="Default"/>
        <w:ind w:left="1440" w:hanging="720"/>
        <w:rPr>
          <w:rFonts w:asciiTheme="minorHAnsi" w:hAnsiTheme="minorHAnsi" w:cstheme="minorHAnsi"/>
        </w:rPr>
      </w:pPr>
      <w:r w:rsidRPr="009F7B70">
        <w:rPr>
          <w:rFonts w:asciiTheme="minorHAnsi" w:hAnsiTheme="minorHAnsi" w:cstheme="minorHAnsi"/>
        </w:rPr>
        <w:t xml:space="preserve">1. </w:t>
      </w:r>
      <w:r w:rsidR="00DC3058">
        <w:rPr>
          <w:rFonts w:asciiTheme="minorHAnsi" w:hAnsiTheme="minorHAnsi" w:cstheme="minorHAnsi"/>
        </w:rPr>
        <w:tab/>
      </w:r>
      <w:r w:rsidRPr="009F7B70">
        <w:rPr>
          <w:rFonts w:asciiTheme="minorHAnsi" w:hAnsiTheme="minorHAnsi" w:cstheme="minorHAnsi"/>
        </w:rPr>
        <w:t xml:space="preserve">The teacher should set down in writing the grounds for querying the pay decision and forward it to the Finance Committee, within 10 working days of the notification of the decision being appealed against or of the outcome of the discussion referred to above. </w:t>
      </w:r>
    </w:p>
    <w:p w14:paraId="03D85E58" w14:textId="77777777" w:rsidR="00DC3058" w:rsidRDefault="00671496" w:rsidP="00DC3058">
      <w:pPr>
        <w:pStyle w:val="Default"/>
        <w:ind w:left="1440" w:hanging="720"/>
        <w:rPr>
          <w:rFonts w:asciiTheme="minorHAnsi" w:hAnsiTheme="minorHAnsi" w:cstheme="minorHAnsi"/>
        </w:rPr>
      </w:pPr>
      <w:r w:rsidRPr="009F7B70">
        <w:rPr>
          <w:rFonts w:asciiTheme="minorHAnsi" w:hAnsiTheme="minorHAnsi" w:cstheme="minorHAnsi"/>
        </w:rPr>
        <w:t xml:space="preserve">2. </w:t>
      </w:r>
      <w:r w:rsidR="00DC3058">
        <w:rPr>
          <w:rFonts w:asciiTheme="minorHAnsi" w:hAnsiTheme="minorHAnsi" w:cstheme="minorHAnsi"/>
        </w:rPr>
        <w:tab/>
      </w:r>
      <w:r w:rsidRPr="009F7B70">
        <w:rPr>
          <w:rFonts w:asciiTheme="minorHAnsi" w:hAnsiTheme="minorHAnsi" w:cstheme="minorHAnsi"/>
        </w:rPr>
        <w:t>The Finance Committee should provide a hearing, within 10 working days of receipt of the written appeal, to consider the appeal and to give the teacher an opportunity to make representation in person. Following the hearing the teacher should be informed in writing of the decision and the right to appeal.</w:t>
      </w:r>
    </w:p>
    <w:p w14:paraId="153C6445" w14:textId="77777777" w:rsidR="00DC3058" w:rsidRDefault="00671496" w:rsidP="00DC3058">
      <w:pPr>
        <w:pStyle w:val="Default"/>
        <w:ind w:left="1440" w:hanging="720"/>
        <w:rPr>
          <w:rFonts w:asciiTheme="minorHAnsi" w:hAnsiTheme="minorHAnsi" w:cstheme="minorHAnsi"/>
        </w:rPr>
      </w:pPr>
      <w:r w:rsidRPr="009F7B70">
        <w:rPr>
          <w:rFonts w:asciiTheme="minorHAnsi" w:hAnsiTheme="minorHAnsi" w:cstheme="minorHAnsi"/>
        </w:rPr>
        <w:t xml:space="preserve">3. </w:t>
      </w:r>
      <w:r w:rsidR="00DC3058">
        <w:rPr>
          <w:rFonts w:asciiTheme="minorHAnsi" w:hAnsiTheme="minorHAnsi" w:cstheme="minorHAnsi"/>
        </w:rPr>
        <w:tab/>
      </w:r>
      <w:r w:rsidRPr="009F7B70">
        <w:rPr>
          <w:rFonts w:asciiTheme="minorHAnsi" w:hAnsiTheme="minorHAnsi" w:cstheme="minorHAnsi"/>
        </w:rPr>
        <w:t>Any appeal should be heard by a panel of Governors consisting of at least three of its voting members who were not involved in the original determination and must not include the teacher representative. The appeal should be heard normally within 20 working days of receipt of the written appeal notification. An appellant has the right to be accompanied by a teaching colleague or a Trade Union representative. The Chief Executive of the employing authority or his/her nominee may attend the Appeal Hearing in an advisory capacity. The decision of the Appeals Committee will be given in writing, and where the appeal is rejected will include a note of the evidence considered and the reasons for the decision. The decision of the Appeals Committee is final.</w:t>
      </w:r>
    </w:p>
    <w:p w14:paraId="6B2092BA" w14:textId="77777777" w:rsidR="00DC3058" w:rsidRPr="00DC3058" w:rsidRDefault="00DC3058" w:rsidP="00DC3058">
      <w:pPr>
        <w:pStyle w:val="Default"/>
        <w:rPr>
          <w:rFonts w:asciiTheme="minorHAnsi" w:hAnsiTheme="minorHAnsi" w:cstheme="minorHAnsi"/>
          <w:b/>
          <w:bCs/>
          <w:color w:val="2F5496" w:themeColor="accent1" w:themeShade="BF"/>
        </w:rPr>
      </w:pPr>
    </w:p>
    <w:p w14:paraId="48CBDAF5" w14:textId="5AEA7A72" w:rsidR="00DC3058" w:rsidRPr="00DC3058" w:rsidRDefault="00671496" w:rsidP="00DC3058">
      <w:pPr>
        <w:pStyle w:val="Default"/>
        <w:rPr>
          <w:rFonts w:asciiTheme="minorHAnsi" w:hAnsiTheme="minorHAnsi" w:cstheme="minorHAnsi"/>
          <w:b/>
          <w:bCs/>
          <w:color w:val="2F5496" w:themeColor="accent1" w:themeShade="BF"/>
        </w:rPr>
      </w:pPr>
      <w:r w:rsidRPr="00DC3058">
        <w:rPr>
          <w:rFonts w:asciiTheme="minorHAnsi" w:hAnsiTheme="minorHAnsi" w:cstheme="minorHAnsi"/>
          <w:b/>
          <w:bCs/>
          <w:color w:val="2F5496" w:themeColor="accent1" w:themeShade="BF"/>
        </w:rPr>
        <w:t xml:space="preserve"> 6.</w:t>
      </w:r>
      <w:r w:rsidR="00DC3058" w:rsidRPr="00DC3058">
        <w:rPr>
          <w:rFonts w:asciiTheme="minorHAnsi" w:hAnsiTheme="minorHAnsi" w:cstheme="minorHAnsi"/>
          <w:b/>
          <w:bCs/>
          <w:color w:val="2F5496" w:themeColor="accent1" w:themeShade="BF"/>
        </w:rPr>
        <w:t xml:space="preserve"> </w:t>
      </w:r>
      <w:r w:rsidRPr="00DC3058">
        <w:rPr>
          <w:rFonts w:asciiTheme="minorHAnsi" w:hAnsiTheme="minorHAnsi" w:cstheme="minorHAnsi"/>
          <w:b/>
          <w:bCs/>
          <w:color w:val="2F5496" w:themeColor="accent1" w:themeShade="BF"/>
        </w:rPr>
        <w:t xml:space="preserve">REVIEW </w:t>
      </w:r>
    </w:p>
    <w:p w14:paraId="267A5F8A" w14:textId="77777777" w:rsidR="00DC3058" w:rsidRDefault="00DC3058" w:rsidP="00DC3058">
      <w:pPr>
        <w:pStyle w:val="Default"/>
        <w:rPr>
          <w:rFonts w:asciiTheme="minorHAnsi" w:hAnsiTheme="minorHAnsi" w:cstheme="minorHAnsi"/>
        </w:rPr>
      </w:pPr>
    </w:p>
    <w:p w14:paraId="6B37654D" w14:textId="77777777" w:rsidR="00DC3058" w:rsidRDefault="00671496" w:rsidP="00DC3058">
      <w:pPr>
        <w:pStyle w:val="Default"/>
        <w:ind w:left="720" w:hanging="720"/>
        <w:rPr>
          <w:rFonts w:asciiTheme="minorHAnsi" w:hAnsiTheme="minorHAnsi" w:cstheme="minorHAnsi"/>
        </w:rPr>
      </w:pPr>
      <w:r w:rsidRPr="009F7B70">
        <w:rPr>
          <w:rFonts w:asciiTheme="minorHAnsi" w:hAnsiTheme="minorHAnsi" w:cstheme="minorHAnsi"/>
        </w:rPr>
        <w:t xml:space="preserve">6.1 </w:t>
      </w:r>
      <w:r w:rsidR="00DC3058">
        <w:rPr>
          <w:rFonts w:asciiTheme="minorHAnsi" w:hAnsiTheme="minorHAnsi" w:cstheme="minorHAnsi"/>
        </w:rPr>
        <w:tab/>
      </w:r>
      <w:r w:rsidRPr="009F7B70">
        <w:rPr>
          <w:rFonts w:asciiTheme="minorHAnsi" w:hAnsiTheme="minorHAnsi" w:cstheme="minorHAnsi"/>
        </w:rPr>
        <w:t>This policy statement will be kept under review. Copies of the policy statement will be made available to all members of the teaching staff.</w:t>
      </w:r>
    </w:p>
    <w:p w14:paraId="0CD2A106" w14:textId="77777777" w:rsidR="00DC3058" w:rsidRDefault="00DC3058" w:rsidP="00DC3058">
      <w:pPr>
        <w:pStyle w:val="Default"/>
        <w:ind w:left="720" w:hanging="720"/>
        <w:rPr>
          <w:rFonts w:asciiTheme="minorHAnsi" w:hAnsiTheme="minorHAnsi" w:cstheme="minorHAnsi"/>
        </w:rPr>
      </w:pPr>
    </w:p>
    <w:p w14:paraId="4C999658" w14:textId="07782725" w:rsidR="00671496" w:rsidRPr="009F7B70" w:rsidRDefault="00671496" w:rsidP="00DC3058">
      <w:pPr>
        <w:pStyle w:val="Default"/>
        <w:ind w:left="720" w:hanging="720"/>
        <w:rPr>
          <w:rFonts w:asciiTheme="minorHAnsi" w:hAnsiTheme="minorHAnsi" w:cstheme="minorHAnsi"/>
        </w:rPr>
      </w:pPr>
      <w:r w:rsidRPr="009F7B70">
        <w:rPr>
          <w:rFonts w:asciiTheme="minorHAnsi" w:hAnsiTheme="minorHAnsi" w:cstheme="minorHAnsi"/>
        </w:rPr>
        <w:t xml:space="preserve">6.2 </w:t>
      </w:r>
      <w:r w:rsidR="00DC3058">
        <w:rPr>
          <w:rFonts w:asciiTheme="minorHAnsi" w:hAnsiTheme="minorHAnsi" w:cstheme="minorHAnsi"/>
        </w:rPr>
        <w:tab/>
      </w:r>
      <w:r w:rsidRPr="009F7B70">
        <w:rPr>
          <w:rFonts w:asciiTheme="minorHAnsi" w:hAnsiTheme="minorHAnsi" w:cstheme="minorHAnsi"/>
        </w:rPr>
        <w:t>At the start of each school year individual members of staff will be given a written statement confirming their placement on the pay scale together with the headings under which any allowances have been allocated</w:t>
      </w:r>
      <w:r w:rsidR="00DC3058">
        <w:rPr>
          <w:rFonts w:asciiTheme="minorHAnsi" w:hAnsiTheme="minorHAnsi" w:cstheme="minorHAnsi"/>
        </w:rPr>
        <w:t>.</w:t>
      </w:r>
    </w:p>
    <w:sectPr w:rsidR="00671496" w:rsidRPr="009F7B70" w:rsidSect="00CD75C3">
      <w:headerReference w:type="default" r:id="rId12"/>
      <w:pgSz w:w="11906" w:h="16838" w:code="9"/>
      <w:pgMar w:top="851" w:right="991" w:bottom="425"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07B89" w14:textId="77777777" w:rsidR="00BC5435" w:rsidRDefault="00BC5435">
      <w:r>
        <w:separator/>
      </w:r>
    </w:p>
  </w:endnote>
  <w:endnote w:type="continuationSeparator" w:id="0">
    <w:p w14:paraId="059FEBC6" w14:textId="77777777" w:rsidR="00BC5435" w:rsidRDefault="00BC5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CE273" w14:textId="77777777" w:rsidR="00BC5435" w:rsidRDefault="00BC5435">
      <w:r>
        <w:separator/>
      </w:r>
    </w:p>
  </w:footnote>
  <w:footnote w:type="continuationSeparator" w:id="0">
    <w:p w14:paraId="5AA0EE73" w14:textId="77777777" w:rsidR="00BC5435" w:rsidRDefault="00BC5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C065" w14:textId="77777777" w:rsidR="004F6719" w:rsidRDefault="00FB6332">
    <w:pPr>
      <w:pStyle w:val="Header"/>
    </w:pPr>
    <w:r>
      <w:rPr>
        <w:noProof/>
      </w:rPr>
      <w:object w:dxaOrig="1440" w:dyaOrig="1440" w14:anchorId="386491E0">
        <v:group id="_x0000_s1025" style="position:absolute;margin-left:174.45pt;margin-top:-47.35pt;width:382.2pt;height:865.9pt;z-index:251657728" coordorigin="5347" coordsize="7644,17318">
          <v:group id="_x0000_s1026" style="position:absolute;left:5347;width:7644;height:17318" coordorigin="5333" coordsize="7644,17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5333;top:10989;width:6533;height:5870">
              <v:imagedata r:id="rId1" o:title="" gain="19661f" blacklevel="22938f" grayscale="t"/>
            </v:shape>
            <v:group id="_x0000_s1028" style="position:absolute;left:10512;width:2465;height:17318" coordorigin="9580,438" coordsize="2465,15717">
              <v:shape id="_x0000_s1029" style="position:absolute;left:9580;top:438;width:2465;height:15300;mso-position-horizontal-relative:page;mso-position-vertical-relative:page" coordsize="502,3168" path="m502,hdc93,,93,,93,,146,383,323,1900,,3168v502,,502,,502,hal502,hdxe" fillcolor="#92d050" stroked="f" strokecolor="#212120 [rgb(33,33,32) cmyk(0,0,0,100)]" o:cliptowrap="t">
                <v:fill color2="#ef792f [rgb(239,121,47) cmyk(0,63.1,98,0)]" rotate="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30" style="position:absolute;left:10364;top:618;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31" style="position:absolute;left:10082;top:1035;width:1644;height:15120;mso-position-vertical-relative:page" coordsize="343,3172" path="m28,hdc343,1379,117,2666,,3172e" filled="f" fillcolor="#fffffe [rgb(255,255,254) ink(7,255)]" strokecolor="#fffffe [rgb(255,255,254) ink(7,255)]"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32" style="position:absolute;left:9999;top:655;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group>
          </v:group>
          <v:shape id="_x0000_s1033" type="#_x0000_t75" style="position:absolute;left:8667;top:808;width:1619;height:1454">
            <v:imagedata r:id="rId1" o:title="" grayscale="t" bilevel="t"/>
          </v:shape>
        </v:group>
        <o:OLEObject Type="Embed" ProgID="Word.Picture.8" ShapeID="_x0000_s1027" DrawAspect="Content" ObjectID="_1800008724" r:id="rId2"/>
        <o:OLEObject Type="Embed" ProgID="Word.Picture.8" ShapeID="_x0000_s1033" DrawAspect="Content" ObjectID="_1800008725" r:id="rId3"/>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6898"/>
    <w:multiLevelType w:val="multilevel"/>
    <w:tmpl w:val="9E6C108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FB183A"/>
    <w:multiLevelType w:val="hybridMultilevel"/>
    <w:tmpl w:val="08202F92"/>
    <w:lvl w:ilvl="0" w:tplc="6B426354">
      <w:start w:val="1"/>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B15AA3"/>
    <w:multiLevelType w:val="multilevel"/>
    <w:tmpl w:val="EB76B638"/>
    <w:lvl w:ilvl="0">
      <w:start w:val="1"/>
      <w:numFmt w:val="decimal"/>
      <w:lvlText w:val="%1"/>
      <w:lvlJc w:val="left"/>
      <w:pPr>
        <w:ind w:left="720" w:hanging="720"/>
      </w:pPr>
      <w:rPr>
        <w:rFonts w:ascii="Calibri" w:hAnsi="Calibri" w:cs="Times New Roman" w:hint="default"/>
        <w:color w:val="auto"/>
      </w:rPr>
    </w:lvl>
    <w:lvl w:ilvl="1">
      <w:start w:val="1"/>
      <w:numFmt w:val="decimal"/>
      <w:lvlText w:val="%1.%2"/>
      <w:lvlJc w:val="left"/>
      <w:pPr>
        <w:ind w:left="720" w:hanging="720"/>
      </w:pPr>
      <w:rPr>
        <w:rFonts w:ascii="Calibri" w:hAnsi="Calibri" w:cs="Times New Roman" w:hint="default"/>
        <w:color w:val="auto"/>
      </w:rPr>
    </w:lvl>
    <w:lvl w:ilvl="2">
      <w:start w:val="1"/>
      <w:numFmt w:val="decimal"/>
      <w:lvlText w:val="%1.%2.%3"/>
      <w:lvlJc w:val="left"/>
      <w:pPr>
        <w:ind w:left="720" w:hanging="720"/>
      </w:pPr>
      <w:rPr>
        <w:rFonts w:ascii="Calibri" w:hAnsi="Calibri" w:cs="Times New Roman" w:hint="default"/>
        <w:color w:val="auto"/>
      </w:rPr>
    </w:lvl>
    <w:lvl w:ilvl="3">
      <w:start w:val="1"/>
      <w:numFmt w:val="decimal"/>
      <w:lvlText w:val="%1.%2.%3.%4"/>
      <w:lvlJc w:val="left"/>
      <w:pPr>
        <w:ind w:left="720" w:hanging="720"/>
      </w:pPr>
      <w:rPr>
        <w:rFonts w:ascii="Calibri" w:hAnsi="Calibri" w:cs="Times New Roman" w:hint="default"/>
        <w:color w:val="auto"/>
      </w:rPr>
    </w:lvl>
    <w:lvl w:ilvl="4">
      <w:start w:val="1"/>
      <w:numFmt w:val="decimal"/>
      <w:lvlText w:val="%1.%2.%3.%4.%5"/>
      <w:lvlJc w:val="left"/>
      <w:pPr>
        <w:ind w:left="1080" w:hanging="1080"/>
      </w:pPr>
      <w:rPr>
        <w:rFonts w:ascii="Calibri" w:hAnsi="Calibri" w:cs="Times New Roman" w:hint="default"/>
        <w:color w:val="auto"/>
      </w:rPr>
    </w:lvl>
    <w:lvl w:ilvl="5">
      <w:start w:val="1"/>
      <w:numFmt w:val="decimal"/>
      <w:lvlText w:val="%1.%2.%3.%4.%5.%6"/>
      <w:lvlJc w:val="left"/>
      <w:pPr>
        <w:ind w:left="1080" w:hanging="1080"/>
      </w:pPr>
      <w:rPr>
        <w:rFonts w:ascii="Calibri" w:hAnsi="Calibri" w:cs="Times New Roman" w:hint="default"/>
        <w:color w:val="auto"/>
      </w:rPr>
    </w:lvl>
    <w:lvl w:ilvl="6">
      <w:start w:val="1"/>
      <w:numFmt w:val="decimal"/>
      <w:lvlText w:val="%1.%2.%3.%4.%5.%6.%7"/>
      <w:lvlJc w:val="left"/>
      <w:pPr>
        <w:ind w:left="1440" w:hanging="1440"/>
      </w:pPr>
      <w:rPr>
        <w:rFonts w:ascii="Calibri" w:hAnsi="Calibri" w:cs="Times New Roman" w:hint="default"/>
        <w:color w:val="auto"/>
      </w:rPr>
    </w:lvl>
    <w:lvl w:ilvl="7">
      <w:start w:val="1"/>
      <w:numFmt w:val="decimal"/>
      <w:lvlText w:val="%1.%2.%3.%4.%5.%6.%7.%8"/>
      <w:lvlJc w:val="left"/>
      <w:pPr>
        <w:ind w:left="1440" w:hanging="1440"/>
      </w:pPr>
      <w:rPr>
        <w:rFonts w:ascii="Calibri" w:hAnsi="Calibri" w:cs="Times New Roman" w:hint="default"/>
        <w:color w:val="auto"/>
      </w:rPr>
    </w:lvl>
    <w:lvl w:ilvl="8">
      <w:start w:val="1"/>
      <w:numFmt w:val="decimal"/>
      <w:lvlText w:val="%1.%2.%3.%4.%5.%6.%7.%8.%9"/>
      <w:lvlJc w:val="left"/>
      <w:pPr>
        <w:ind w:left="1800" w:hanging="1800"/>
      </w:pPr>
      <w:rPr>
        <w:rFonts w:ascii="Calibri" w:hAnsi="Calibri" w:cs="Times New Roman" w:hint="default"/>
        <w:color w:val="auto"/>
      </w:rPr>
    </w:lvl>
  </w:abstractNum>
  <w:abstractNum w:abstractNumId="3" w15:restartNumberingAfterBreak="0">
    <w:nsid w:val="54F90FBB"/>
    <w:multiLevelType w:val="hybridMultilevel"/>
    <w:tmpl w:val="DEFE62C6"/>
    <w:lvl w:ilvl="0" w:tplc="EA763DD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9833049"/>
    <w:multiLevelType w:val="multilevel"/>
    <w:tmpl w:val="C7D0F6DA"/>
    <w:lvl w:ilvl="0">
      <w:start w:val="1"/>
      <w:numFmt w:val="decimal"/>
      <w:lvlText w:val="%1"/>
      <w:lvlJc w:val="left"/>
      <w:pPr>
        <w:ind w:left="720" w:hanging="720"/>
      </w:pPr>
      <w:rPr>
        <w:rFonts w:ascii="Calibri" w:hAnsi="Calibri" w:cs="Calibri" w:hint="default"/>
        <w:color w:val="auto"/>
      </w:rPr>
    </w:lvl>
    <w:lvl w:ilvl="1">
      <w:start w:val="1"/>
      <w:numFmt w:val="decimal"/>
      <w:lvlText w:val="%1.%2"/>
      <w:lvlJc w:val="left"/>
      <w:pPr>
        <w:ind w:left="720" w:hanging="720"/>
      </w:pPr>
      <w:rPr>
        <w:rFonts w:ascii="Calibri" w:hAnsi="Calibri" w:cs="Calibri" w:hint="default"/>
        <w:b w:val="0"/>
        <w:bCs w:val="0"/>
        <w:color w:val="auto"/>
      </w:rPr>
    </w:lvl>
    <w:lvl w:ilvl="2">
      <w:start w:val="1"/>
      <w:numFmt w:val="decimal"/>
      <w:lvlText w:val="%1.%2.%3"/>
      <w:lvlJc w:val="left"/>
      <w:pPr>
        <w:ind w:left="720" w:hanging="720"/>
      </w:pPr>
      <w:rPr>
        <w:rFonts w:ascii="Calibri" w:hAnsi="Calibri" w:cs="Calibri" w:hint="default"/>
        <w:color w:val="auto"/>
      </w:rPr>
    </w:lvl>
    <w:lvl w:ilvl="3">
      <w:start w:val="1"/>
      <w:numFmt w:val="decimal"/>
      <w:lvlText w:val="%1.%2.%3.%4"/>
      <w:lvlJc w:val="left"/>
      <w:pPr>
        <w:ind w:left="720" w:hanging="720"/>
      </w:pPr>
      <w:rPr>
        <w:rFonts w:ascii="Calibri" w:hAnsi="Calibri" w:cs="Calibri" w:hint="default"/>
        <w:color w:val="auto"/>
      </w:rPr>
    </w:lvl>
    <w:lvl w:ilvl="4">
      <w:start w:val="1"/>
      <w:numFmt w:val="decimal"/>
      <w:lvlText w:val="%1.%2.%3.%4.%5"/>
      <w:lvlJc w:val="left"/>
      <w:pPr>
        <w:ind w:left="1080" w:hanging="1080"/>
      </w:pPr>
      <w:rPr>
        <w:rFonts w:ascii="Calibri" w:hAnsi="Calibri" w:cs="Calibri" w:hint="default"/>
        <w:color w:val="auto"/>
      </w:rPr>
    </w:lvl>
    <w:lvl w:ilvl="5">
      <w:start w:val="1"/>
      <w:numFmt w:val="decimal"/>
      <w:lvlText w:val="%1.%2.%3.%4.%5.%6"/>
      <w:lvlJc w:val="left"/>
      <w:pPr>
        <w:ind w:left="1080" w:hanging="1080"/>
      </w:pPr>
      <w:rPr>
        <w:rFonts w:ascii="Calibri" w:hAnsi="Calibri" w:cs="Calibri" w:hint="default"/>
        <w:color w:val="auto"/>
      </w:rPr>
    </w:lvl>
    <w:lvl w:ilvl="6">
      <w:start w:val="1"/>
      <w:numFmt w:val="decimal"/>
      <w:lvlText w:val="%1.%2.%3.%4.%5.%6.%7"/>
      <w:lvlJc w:val="left"/>
      <w:pPr>
        <w:ind w:left="1440" w:hanging="1440"/>
      </w:pPr>
      <w:rPr>
        <w:rFonts w:ascii="Calibri" w:hAnsi="Calibri" w:cs="Calibri" w:hint="default"/>
        <w:color w:val="auto"/>
      </w:rPr>
    </w:lvl>
    <w:lvl w:ilvl="7">
      <w:start w:val="1"/>
      <w:numFmt w:val="decimal"/>
      <w:lvlText w:val="%1.%2.%3.%4.%5.%6.%7.%8"/>
      <w:lvlJc w:val="left"/>
      <w:pPr>
        <w:ind w:left="1440" w:hanging="1440"/>
      </w:pPr>
      <w:rPr>
        <w:rFonts w:ascii="Calibri" w:hAnsi="Calibri" w:cs="Calibri" w:hint="default"/>
        <w:color w:val="auto"/>
      </w:rPr>
    </w:lvl>
    <w:lvl w:ilvl="8">
      <w:start w:val="1"/>
      <w:numFmt w:val="decimal"/>
      <w:lvlText w:val="%1.%2.%3.%4.%5.%6.%7.%8.%9"/>
      <w:lvlJc w:val="left"/>
      <w:pPr>
        <w:ind w:left="1800" w:hanging="1800"/>
      </w:pPr>
      <w:rPr>
        <w:rFonts w:ascii="Calibri" w:hAnsi="Calibri" w:cs="Calibri" w:hint="default"/>
        <w:color w:val="auto"/>
      </w:rPr>
    </w:lvl>
  </w:abstractNum>
  <w:abstractNum w:abstractNumId="5" w15:restartNumberingAfterBreak="0">
    <w:nsid w:val="6F0E3BE6"/>
    <w:multiLevelType w:val="hybridMultilevel"/>
    <w:tmpl w:val="DB980FA8"/>
    <w:lvl w:ilvl="0" w:tplc="5DCCD806">
      <w:start w:val="1"/>
      <w:numFmt w:val="lowerRoman"/>
      <w:lvlText w:val="(%1)"/>
      <w:lvlJc w:val="left"/>
      <w:pPr>
        <w:ind w:left="2213" w:hanging="720"/>
      </w:pPr>
      <w:rPr>
        <w:rFonts w:hint="default"/>
      </w:rPr>
    </w:lvl>
    <w:lvl w:ilvl="1" w:tplc="08090019" w:tentative="1">
      <w:start w:val="1"/>
      <w:numFmt w:val="lowerLetter"/>
      <w:lvlText w:val="%2."/>
      <w:lvlJc w:val="left"/>
      <w:pPr>
        <w:ind w:left="2573" w:hanging="360"/>
      </w:pPr>
    </w:lvl>
    <w:lvl w:ilvl="2" w:tplc="0809001B" w:tentative="1">
      <w:start w:val="1"/>
      <w:numFmt w:val="lowerRoman"/>
      <w:lvlText w:val="%3."/>
      <w:lvlJc w:val="right"/>
      <w:pPr>
        <w:ind w:left="3293" w:hanging="180"/>
      </w:pPr>
    </w:lvl>
    <w:lvl w:ilvl="3" w:tplc="0809000F" w:tentative="1">
      <w:start w:val="1"/>
      <w:numFmt w:val="decimal"/>
      <w:lvlText w:val="%4."/>
      <w:lvlJc w:val="left"/>
      <w:pPr>
        <w:ind w:left="4013" w:hanging="360"/>
      </w:pPr>
    </w:lvl>
    <w:lvl w:ilvl="4" w:tplc="08090019" w:tentative="1">
      <w:start w:val="1"/>
      <w:numFmt w:val="lowerLetter"/>
      <w:lvlText w:val="%5."/>
      <w:lvlJc w:val="left"/>
      <w:pPr>
        <w:ind w:left="4733" w:hanging="360"/>
      </w:pPr>
    </w:lvl>
    <w:lvl w:ilvl="5" w:tplc="0809001B" w:tentative="1">
      <w:start w:val="1"/>
      <w:numFmt w:val="lowerRoman"/>
      <w:lvlText w:val="%6."/>
      <w:lvlJc w:val="right"/>
      <w:pPr>
        <w:ind w:left="5453" w:hanging="180"/>
      </w:pPr>
    </w:lvl>
    <w:lvl w:ilvl="6" w:tplc="0809000F" w:tentative="1">
      <w:start w:val="1"/>
      <w:numFmt w:val="decimal"/>
      <w:lvlText w:val="%7."/>
      <w:lvlJc w:val="left"/>
      <w:pPr>
        <w:ind w:left="6173" w:hanging="360"/>
      </w:pPr>
    </w:lvl>
    <w:lvl w:ilvl="7" w:tplc="08090019" w:tentative="1">
      <w:start w:val="1"/>
      <w:numFmt w:val="lowerLetter"/>
      <w:lvlText w:val="%8."/>
      <w:lvlJc w:val="left"/>
      <w:pPr>
        <w:ind w:left="6893" w:hanging="360"/>
      </w:pPr>
    </w:lvl>
    <w:lvl w:ilvl="8" w:tplc="0809001B" w:tentative="1">
      <w:start w:val="1"/>
      <w:numFmt w:val="lowerRoman"/>
      <w:lvlText w:val="%9."/>
      <w:lvlJc w:val="right"/>
      <w:pPr>
        <w:ind w:left="7613" w:hanging="180"/>
      </w:pPr>
    </w:lvl>
  </w:abstractNum>
  <w:abstractNum w:abstractNumId="6" w15:restartNumberingAfterBreak="0">
    <w:nsid w:val="7C645CC4"/>
    <w:multiLevelType w:val="hybridMultilevel"/>
    <w:tmpl w:val="441085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F76FFF"/>
    <w:multiLevelType w:val="multilevel"/>
    <w:tmpl w:val="AB36BC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8359496">
    <w:abstractNumId w:val="6"/>
  </w:num>
  <w:num w:numId="2" w16cid:durableId="638924973">
    <w:abstractNumId w:val="2"/>
  </w:num>
  <w:num w:numId="3" w16cid:durableId="259485357">
    <w:abstractNumId w:val="0"/>
  </w:num>
  <w:num w:numId="4" w16cid:durableId="788620472">
    <w:abstractNumId w:val="7"/>
  </w:num>
  <w:num w:numId="5" w16cid:durableId="1168979457">
    <w:abstractNumId w:val="1"/>
  </w:num>
  <w:num w:numId="6" w16cid:durableId="1498955017">
    <w:abstractNumId w:val="4"/>
  </w:num>
  <w:num w:numId="7" w16cid:durableId="297028161">
    <w:abstractNumId w:val="3"/>
  </w:num>
  <w:num w:numId="8" w16cid:durableId="16004787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7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88"/>
    <w:rsid w:val="000432AA"/>
    <w:rsid w:val="00066C63"/>
    <w:rsid w:val="00090971"/>
    <w:rsid w:val="000F1544"/>
    <w:rsid w:val="001A285E"/>
    <w:rsid w:val="001E79AF"/>
    <w:rsid w:val="002A5A38"/>
    <w:rsid w:val="003C4F1C"/>
    <w:rsid w:val="004A41E5"/>
    <w:rsid w:val="004A4B01"/>
    <w:rsid w:val="004F6719"/>
    <w:rsid w:val="005066F0"/>
    <w:rsid w:val="00525382"/>
    <w:rsid w:val="0053381B"/>
    <w:rsid w:val="00552D7A"/>
    <w:rsid w:val="0060733D"/>
    <w:rsid w:val="00671496"/>
    <w:rsid w:val="006A40A6"/>
    <w:rsid w:val="006D5137"/>
    <w:rsid w:val="00700C27"/>
    <w:rsid w:val="0088315E"/>
    <w:rsid w:val="008F2338"/>
    <w:rsid w:val="009A520A"/>
    <w:rsid w:val="009F7B70"/>
    <w:rsid w:val="00A44EB7"/>
    <w:rsid w:val="00A84995"/>
    <w:rsid w:val="00B51D48"/>
    <w:rsid w:val="00B62158"/>
    <w:rsid w:val="00B92CDB"/>
    <w:rsid w:val="00BC5435"/>
    <w:rsid w:val="00C158A7"/>
    <w:rsid w:val="00CD75C3"/>
    <w:rsid w:val="00DA2EC5"/>
    <w:rsid w:val="00DC3058"/>
    <w:rsid w:val="00DF3934"/>
    <w:rsid w:val="00E35C6E"/>
    <w:rsid w:val="00EA78D4"/>
    <w:rsid w:val="00F36888"/>
    <w:rsid w:val="00F4091D"/>
    <w:rsid w:val="00FA1AE5"/>
    <w:rsid w:val="00FB6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1"/>
    <o:shapelayout v:ext="edit">
      <o:idmap v:ext="edit" data="2"/>
    </o:shapelayout>
  </w:shapeDefaults>
  <w:decimalSymbol w:val="."/>
  <w:listSeparator w:val=","/>
  <w14:docId w14:val="50C54262"/>
  <w15:chartTrackingRefBased/>
  <w15:docId w15:val="{B38D0201-E23A-4AE8-B66D-89308B79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2CDB"/>
    <w:rPr>
      <w:sz w:val="24"/>
      <w:szCs w:val="24"/>
    </w:rPr>
  </w:style>
  <w:style w:type="paragraph" w:styleId="Heading2">
    <w:name w:val="heading 2"/>
    <w:basedOn w:val="Normal"/>
    <w:link w:val="Heading2Char"/>
    <w:uiPriority w:val="9"/>
    <w:qFormat/>
    <w:rsid w:val="0052538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Default">
    <w:name w:val="Default"/>
    <w:rsid w:val="00DA2EC5"/>
    <w:pPr>
      <w:autoSpaceDE w:val="0"/>
      <w:autoSpaceDN w:val="0"/>
      <w:adjustRightInd w:val="0"/>
    </w:pPr>
    <w:rPr>
      <w:color w:val="000000"/>
      <w:sz w:val="24"/>
      <w:szCs w:val="24"/>
    </w:rPr>
  </w:style>
  <w:style w:type="paragraph" w:styleId="BalloonText">
    <w:name w:val="Balloon Text"/>
    <w:basedOn w:val="Normal"/>
    <w:link w:val="BalloonTextChar"/>
    <w:rsid w:val="00F4091D"/>
    <w:rPr>
      <w:rFonts w:ascii="Tahoma" w:hAnsi="Tahoma" w:cs="Tahoma"/>
      <w:sz w:val="16"/>
      <w:szCs w:val="16"/>
    </w:rPr>
  </w:style>
  <w:style w:type="character" w:customStyle="1" w:styleId="BalloonTextChar">
    <w:name w:val="Balloon Text Char"/>
    <w:link w:val="BalloonText"/>
    <w:rsid w:val="00F4091D"/>
    <w:rPr>
      <w:rFonts w:ascii="Tahoma" w:hAnsi="Tahoma" w:cs="Tahoma"/>
      <w:sz w:val="16"/>
      <w:szCs w:val="16"/>
    </w:rPr>
  </w:style>
  <w:style w:type="character" w:customStyle="1" w:styleId="Heading2Char">
    <w:name w:val="Heading 2 Char"/>
    <w:link w:val="Heading2"/>
    <w:uiPriority w:val="9"/>
    <w:rsid w:val="00525382"/>
    <w:rPr>
      <w:b/>
      <w:bCs/>
      <w:sz w:val="36"/>
      <w:szCs w:val="36"/>
    </w:rPr>
  </w:style>
  <w:style w:type="paragraph" w:styleId="NormalWeb">
    <w:name w:val="Normal (Web)"/>
    <w:basedOn w:val="Normal"/>
    <w:uiPriority w:val="99"/>
    <w:unhideWhenUsed/>
    <w:rsid w:val="00525382"/>
    <w:pPr>
      <w:spacing w:before="100" w:beforeAutospacing="1" w:after="100" w:afterAutospacing="1"/>
    </w:pPr>
  </w:style>
  <w:style w:type="table" w:styleId="TableGrid">
    <w:name w:val="Table Grid"/>
    <w:basedOn w:val="TableNormal"/>
    <w:rsid w:val="004A4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225856">
      <w:bodyDiv w:val="1"/>
      <w:marLeft w:val="0"/>
      <w:marRight w:val="0"/>
      <w:marTop w:val="0"/>
      <w:marBottom w:val="0"/>
      <w:divBdr>
        <w:top w:val="none" w:sz="0" w:space="0" w:color="auto"/>
        <w:left w:val="none" w:sz="0" w:space="0" w:color="auto"/>
        <w:bottom w:val="none" w:sz="0" w:space="0" w:color="auto"/>
        <w:right w:val="none" w:sz="0" w:space="0" w:color="auto"/>
      </w:divBdr>
      <w:divsChild>
        <w:div w:id="537667248">
          <w:marLeft w:val="0"/>
          <w:marRight w:val="0"/>
          <w:marTop w:val="0"/>
          <w:marBottom w:val="0"/>
          <w:divBdr>
            <w:top w:val="none" w:sz="0" w:space="0" w:color="auto"/>
            <w:left w:val="none" w:sz="0" w:space="0" w:color="auto"/>
            <w:bottom w:val="none" w:sz="0" w:space="0" w:color="auto"/>
            <w:right w:val="none" w:sz="0" w:space="0" w:color="auto"/>
          </w:divBdr>
          <w:divsChild>
            <w:div w:id="1191600552">
              <w:marLeft w:val="0"/>
              <w:marRight w:val="0"/>
              <w:marTop w:val="0"/>
              <w:marBottom w:val="0"/>
              <w:divBdr>
                <w:top w:val="none" w:sz="0" w:space="0" w:color="auto"/>
                <w:left w:val="none" w:sz="0" w:space="0" w:color="auto"/>
                <w:bottom w:val="none" w:sz="0" w:space="0" w:color="auto"/>
                <w:right w:val="none" w:sz="0" w:space="0" w:color="auto"/>
              </w:divBdr>
              <w:divsChild>
                <w:div w:id="14262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8814">
          <w:marLeft w:val="0"/>
          <w:marRight w:val="0"/>
          <w:marTop w:val="0"/>
          <w:marBottom w:val="0"/>
          <w:divBdr>
            <w:top w:val="none" w:sz="0" w:space="0" w:color="auto"/>
            <w:left w:val="none" w:sz="0" w:space="0" w:color="auto"/>
            <w:bottom w:val="none" w:sz="0" w:space="0" w:color="auto"/>
            <w:right w:val="none" w:sz="0" w:space="0" w:color="auto"/>
          </w:divBdr>
          <w:divsChild>
            <w:div w:id="766849473">
              <w:marLeft w:val="0"/>
              <w:marRight w:val="0"/>
              <w:marTop w:val="0"/>
              <w:marBottom w:val="0"/>
              <w:divBdr>
                <w:top w:val="none" w:sz="0" w:space="0" w:color="auto"/>
                <w:left w:val="none" w:sz="0" w:space="0" w:color="auto"/>
                <w:bottom w:val="none" w:sz="0" w:space="0" w:color="auto"/>
                <w:right w:val="none" w:sz="0" w:space="0" w:color="auto"/>
              </w:divBdr>
              <w:divsChild>
                <w:div w:id="16709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1982">
          <w:marLeft w:val="0"/>
          <w:marRight w:val="0"/>
          <w:marTop w:val="0"/>
          <w:marBottom w:val="0"/>
          <w:divBdr>
            <w:top w:val="none" w:sz="0" w:space="0" w:color="auto"/>
            <w:left w:val="none" w:sz="0" w:space="0" w:color="auto"/>
            <w:bottom w:val="none" w:sz="0" w:space="0" w:color="auto"/>
            <w:right w:val="none" w:sz="0" w:space="0" w:color="auto"/>
          </w:divBdr>
          <w:divsChild>
            <w:div w:id="697465991">
              <w:marLeft w:val="0"/>
              <w:marRight w:val="0"/>
              <w:marTop w:val="0"/>
              <w:marBottom w:val="0"/>
              <w:divBdr>
                <w:top w:val="none" w:sz="0" w:space="0" w:color="auto"/>
                <w:left w:val="none" w:sz="0" w:space="0" w:color="auto"/>
                <w:bottom w:val="none" w:sz="0" w:space="0" w:color="auto"/>
                <w:right w:val="none" w:sz="0" w:space="0" w:color="auto"/>
              </w:divBdr>
              <w:divsChild>
                <w:div w:id="10861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oleObject" Target="embeddings/oleObject2.bin"/><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8C730-1F23-44B8-A494-F96988043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8</Pages>
  <Words>2773</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lpstr>
    </vt:vector>
  </TitlesOfParts>
  <Company>RM plc</Company>
  <LinksUpToDate>false</LinksUpToDate>
  <CharactersWithSpaces>18293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srussell675</dc:creator>
  <cp:keywords/>
  <cp:lastModifiedBy>S RUSSELL</cp:lastModifiedBy>
  <cp:revision>10</cp:revision>
  <cp:lastPrinted>2015-01-09T14:13:00Z</cp:lastPrinted>
  <dcterms:created xsi:type="dcterms:W3CDTF">2025-02-02T10:55:00Z</dcterms:created>
  <dcterms:modified xsi:type="dcterms:W3CDTF">2025-02-02T13:39:00Z</dcterms:modified>
</cp:coreProperties>
</file>