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8DDC49" w14:textId="63D1E818" w:rsidR="00000000" w:rsidRPr="00AB611C" w:rsidRDefault="00000000" w:rsidP="00AB611C">
      <w:pPr>
        <w:spacing w:after="0" w:line="240" w:lineRule="auto"/>
        <w:jc w:val="right"/>
        <w:divId w:val="1583947645"/>
        <w:rPr>
          <w:rFonts w:ascii="Segoe UI" w:eastAsia="Times New Roman" w:hAnsi="Segoe UI" w:cs="Segoe UI"/>
          <w:color w:val="000000" w:themeColor="text1"/>
          <w:sz w:val="18"/>
          <w:szCs w:val="18"/>
          <w:lang w:val="en"/>
        </w:rPr>
      </w:pPr>
    </w:p>
    <w:p w14:paraId="66488C52" w14:textId="77777777" w:rsidR="00000000" w:rsidRPr="00AB611C" w:rsidRDefault="00000000" w:rsidP="00AB611C">
      <w:pPr>
        <w:pStyle w:val="Heading1"/>
        <w:spacing w:before="0"/>
        <w:divId w:val="1495754598"/>
        <w:rPr>
          <w:rFonts w:ascii="Segoe UI" w:eastAsia="Times New Roman" w:hAnsi="Segoe UI" w:cs="Segoe UI"/>
          <w:color w:val="000000" w:themeColor="text1"/>
          <w:szCs w:val="32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Cs w:val="32"/>
          <w:lang w:val="en"/>
        </w:rPr>
        <w:t>MEETING AGENDA</w:t>
      </w:r>
    </w:p>
    <w:p w14:paraId="083C21A6" w14:textId="77777777" w:rsidR="00000000" w:rsidRPr="00AB611C" w:rsidRDefault="00000000" w:rsidP="00AB611C">
      <w:pPr>
        <w:pStyle w:val="tagline"/>
        <w:spacing w:before="0" w:beforeAutospacing="0" w:after="0" w:line="240" w:lineRule="auto"/>
        <w:divId w:val="1495754598"/>
        <w:rPr>
          <w:rFonts w:ascii="Segoe UI" w:eastAsiaTheme="minorEastAsia" w:hAnsi="Segoe UI" w:cs="Segoe UI"/>
          <w:color w:val="000000" w:themeColor="text1"/>
          <w:sz w:val="17"/>
          <w:szCs w:val="17"/>
          <w:lang w:val="en"/>
        </w:rPr>
      </w:pPr>
      <w:r w:rsidRPr="00AB611C">
        <w:rPr>
          <w:rFonts w:ascii="Segoe UI" w:hAnsi="Segoe UI" w:cs="Segoe UI"/>
          <w:color w:val="000000" w:themeColor="text1"/>
          <w:sz w:val="17"/>
          <w:szCs w:val="17"/>
          <w:lang w:val="en"/>
        </w:rPr>
        <w:t>Mapbox Partnership - SGS GDAC Tender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AB611C" w:rsidRPr="00AB611C" w14:paraId="76183DCC" w14:textId="77777777">
        <w:trPr>
          <w:divId w:val="132217120"/>
          <w:tblCellSpacing w:w="15" w:type="dxa"/>
        </w:trPr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5E39A73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Date:</w:t>
            </w:r>
          </w:p>
        </w:tc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07A8E9A6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Monday, 15 December 2025</w:t>
            </w:r>
          </w:p>
        </w:tc>
      </w:tr>
      <w:tr w:rsidR="00AB611C" w:rsidRPr="00AB611C" w14:paraId="1AD674F7" w14:textId="77777777">
        <w:trPr>
          <w:divId w:val="132217120"/>
          <w:tblCellSpacing w:w="15" w:type="dxa"/>
        </w:trPr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B07B9AA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Time:</w:t>
            </w:r>
          </w:p>
        </w:tc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126A80A8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7:00 PM - 7:45 PM AEDT (45 minutes)</w:t>
            </w:r>
          </w:p>
        </w:tc>
      </w:tr>
      <w:tr w:rsidR="00AB611C" w:rsidRPr="00AB611C" w14:paraId="7F4A357E" w14:textId="77777777">
        <w:trPr>
          <w:divId w:val="132217120"/>
          <w:tblCellSpacing w:w="15" w:type="dxa"/>
        </w:trPr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3051E998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Platform:</w:t>
            </w:r>
          </w:p>
        </w:tc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17B3918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Video Conference (Zoom/Google Meet)</w:t>
            </w:r>
          </w:p>
        </w:tc>
      </w:tr>
      <w:tr w:rsidR="00AB611C" w:rsidRPr="00AB611C" w14:paraId="75D6FF1B" w14:textId="77777777">
        <w:trPr>
          <w:divId w:val="132217120"/>
          <w:tblCellSpacing w:w="15" w:type="dxa"/>
        </w:trPr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CF31291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Tender:</w:t>
            </w:r>
          </w:p>
        </w:tc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41C1ED0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Saudi Geological Survey (SGS) - Saudi Center for Geoscience Data Analytics (GDAC) AI Platform</w:t>
            </w:r>
          </w:p>
        </w:tc>
      </w:tr>
      <w:tr w:rsidR="00AB611C" w:rsidRPr="00AB611C" w14:paraId="489691CF" w14:textId="77777777">
        <w:trPr>
          <w:divId w:val="132217120"/>
          <w:tblCellSpacing w:w="15" w:type="dxa"/>
        </w:trPr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4059E14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Stage:</w:t>
            </w:r>
          </w:p>
        </w:tc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768E3510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Request for Qualification (RFQ) - Pre-qualification stage</w:t>
            </w:r>
          </w:p>
        </w:tc>
      </w:tr>
      <w:tr w:rsidR="00AB611C" w:rsidRPr="00AB611C" w14:paraId="2688F54C" w14:textId="77777777">
        <w:trPr>
          <w:divId w:val="132217120"/>
          <w:tblCellSpacing w:w="15" w:type="dxa"/>
        </w:trPr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3649AB9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Deadline:</w:t>
            </w:r>
          </w:p>
        </w:tc>
        <w:tc>
          <w:tcPr>
            <w:tcW w:w="0" w:type="auto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  <w:hideMark/>
          </w:tcPr>
          <w:p w14:paraId="559093F5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24 December 2025 (9 days remaining)</w:t>
            </w:r>
          </w:p>
        </w:tc>
      </w:tr>
    </w:tbl>
    <w:p w14:paraId="6F372F89" w14:textId="77777777" w:rsidR="00000000" w:rsidRDefault="00000000" w:rsidP="00AB611C">
      <w:pPr>
        <w:spacing w:after="0" w:line="240" w:lineRule="auto"/>
        <w:divId w:val="1668823215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  <w:r w:rsidRPr="00AB611C"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  <w:t>Attendees</w:t>
      </w:r>
    </w:p>
    <w:p w14:paraId="22FEF409" w14:textId="77777777" w:rsidR="00AB611C" w:rsidRDefault="00AB611C" w:rsidP="00AB611C">
      <w:pPr>
        <w:spacing w:after="0" w:line="240" w:lineRule="auto"/>
        <w:divId w:val="1668823215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</w:p>
    <w:p w14:paraId="21CCDCBB" w14:textId="77777777" w:rsidR="00AB611C" w:rsidRPr="00AB611C" w:rsidRDefault="00AB611C" w:rsidP="00AB611C">
      <w:pPr>
        <w:spacing w:before="120" w:after="0" w:line="240" w:lineRule="auto"/>
        <w:divId w:val="1668823215"/>
        <w:rPr>
          <w:rFonts w:ascii="Segoe UI" w:eastAsia="Times New Roman" w:hAnsi="Segoe UI" w:cs="Segoe UI"/>
          <w:b/>
          <w:bCs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b/>
          <w:bCs/>
          <w:color w:val="000000" w:themeColor="text1"/>
          <w:sz w:val="14"/>
          <w:szCs w:val="14"/>
          <w:lang w:val="en"/>
        </w:rPr>
        <w:t>LithoDat Pty Ltd</w:t>
      </w:r>
    </w:p>
    <w:p w14:paraId="4B3CB392" w14:textId="77777777" w:rsidR="00AB611C" w:rsidRPr="00AB611C" w:rsidRDefault="00AB611C" w:rsidP="00AB611C">
      <w:pPr>
        <w:numPr>
          <w:ilvl w:val="0"/>
          <w:numId w:val="3"/>
        </w:numPr>
        <w:spacing w:before="120" w:after="0" w:line="240" w:lineRule="auto"/>
        <w:divId w:val="1668823215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Fabian Kohlmann (CEO) - fabian.kohlmann@lithodat.com</w:t>
      </w:r>
    </w:p>
    <w:p w14:paraId="72C1C65F" w14:textId="77777777" w:rsidR="00AB611C" w:rsidRPr="00AB611C" w:rsidRDefault="00AB611C" w:rsidP="00AB611C">
      <w:pPr>
        <w:numPr>
          <w:ilvl w:val="0"/>
          <w:numId w:val="3"/>
        </w:numPr>
        <w:spacing w:before="120" w:after="0" w:line="240" w:lineRule="auto"/>
        <w:divId w:val="1668823215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Wayne Noble (Technical Director) - wayne.noble@lithodat.com</w:t>
      </w:r>
    </w:p>
    <w:p w14:paraId="0EE41EA7" w14:textId="77777777" w:rsidR="00AB611C" w:rsidRPr="00AB611C" w:rsidRDefault="00AB611C" w:rsidP="00AB611C">
      <w:pPr>
        <w:numPr>
          <w:ilvl w:val="0"/>
          <w:numId w:val="3"/>
        </w:numPr>
        <w:spacing w:before="120" w:after="0" w:line="240" w:lineRule="auto"/>
        <w:divId w:val="1668823215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Keith Dimech (COO) - keith.dimech@lithodat.com</w:t>
      </w:r>
    </w:p>
    <w:p w14:paraId="6078B4F9" w14:textId="77777777" w:rsidR="00AB611C" w:rsidRPr="00AB611C" w:rsidRDefault="00AB611C" w:rsidP="00AB611C">
      <w:pPr>
        <w:spacing w:before="120" w:after="0" w:line="240" w:lineRule="auto"/>
        <w:divId w:val="1668823215"/>
        <w:rPr>
          <w:rFonts w:ascii="Segoe UI" w:eastAsia="Times New Roman" w:hAnsi="Segoe UI" w:cs="Segoe UI"/>
          <w:b/>
          <w:bCs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b/>
          <w:bCs/>
          <w:color w:val="000000" w:themeColor="text1"/>
          <w:sz w:val="14"/>
          <w:szCs w:val="14"/>
          <w:lang w:val="en"/>
        </w:rPr>
        <w:t>Mapbox</w:t>
      </w:r>
    </w:p>
    <w:p w14:paraId="11C3992A" w14:textId="77777777" w:rsidR="00AB611C" w:rsidRPr="00AB611C" w:rsidRDefault="00AB611C" w:rsidP="00AB611C">
      <w:pPr>
        <w:numPr>
          <w:ilvl w:val="0"/>
          <w:numId w:val="3"/>
        </w:numPr>
        <w:spacing w:before="120" w:after="0" w:line="240" w:lineRule="auto"/>
        <w:divId w:val="1668823215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Geoff Clark (Head of EMEA, Organiser) - geoff.clark@mapbox.com</w:t>
      </w:r>
    </w:p>
    <w:p w14:paraId="4996306F" w14:textId="0B26EC71" w:rsidR="00AB611C" w:rsidRPr="00AB611C" w:rsidRDefault="00AB611C" w:rsidP="00AB611C">
      <w:pPr>
        <w:numPr>
          <w:ilvl w:val="0"/>
          <w:numId w:val="3"/>
        </w:numPr>
        <w:spacing w:before="120" w:after="0" w:line="240" w:lineRule="auto"/>
        <w:divId w:val="1668823215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Gavin Delaroy (Partnerships - KSA Focus) - gavin.delaroy@mapbox.com</w:t>
      </w:r>
    </w:p>
    <w:p w14:paraId="2D9F8157" w14:textId="77777777" w:rsidR="00000000" w:rsidRPr="00AB611C" w:rsidRDefault="00000000" w:rsidP="00AB611C">
      <w:pPr>
        <w:spacing w:after="0" w:line="240" w:lineRule="auto"/>
        <w:divId w:val="1515416758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  <w:r w:rsidRPr="00AB611C"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  <w:t>Meeting Objectives</w:t>
      </w:r>
    </w:p>
    <w:p w14:paraId="5B31AC83" w14:textId="77110730" w:rsidR="00000000" w:rsidRPr="00AB611C" w:rsidRDefault="00000000" w:rsidP="00AB611C">
      <w:pPr>
        <w:numPr>
          <w:ilvl w:val="0"/>
          <w:numId w:val="3"/>
        </w:numPr>
        <w:spacing w:after="0" w:line="240" w:lineRule="auto"/>
        <w:divId w:val="1926109843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 xml:space="preserve">Confirm Mapbox interest in joining LithoDat </w:t>
      </w:r>
      <w:r w:rsid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 xml:space="preserve">application </w:t>
      </w: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for Saudi Geological Survey (SGS) Saudi Center for Geoscience Data Analytics (GDAC) tender as strategic technology partner</w:t>
      </w:r>
    </w:p>
    <w:p w14:paraId="1BB4097D" w14:textId="77777777" w:rsidR="00000000" w:rsidRPr="00AB611C" w:rsidRDefault="00000000" w:rsidP="00AB611C">
      <w:pPr>
        <w:numPr>
          <w:ilvl w:val="0"/>
          <w:numId w:val="3"/>
        </w:numPr>
        <w:spacing w:after="0" w:line="240" w:lineRule="auto"/>
        <w:divId w:val="1926109843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Align on "Hybrid Airlock" deployment model: Tier 1 (Amazon Web Services (AWS) Outposts + Mapbox Atlas on-premise sovereign zone) + Tier 2 (Mapbox Cloud public investor portal)</w:t>
      </w:r>
    </w:p>
    <w:p w14:paraId="0529B7E5" w14:textId="738D604D" w:rsidR="00000000" w:rsidRPr="00AB611C" w:rsidRDefault="00AB611C" w:rsidP="00AB611C">
      <w:pPr>
        <w:numPr>
          <w:ilvl w:val="0"/>
          <w:numId w:val="3"/>
        </w:numPr>
        <w:spacing w:after="0" w:line="240" w:lineRule="auto"/>
        <w:divId w:val="1926109843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Discuss</w:t>
      </w:r>
      <w:r w:rsidR="00000000"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 xml:space="preserve"> commercial structure: Hybrid licensing agreement (on-premise + cloud), consortium partner pricing, satellite imagery costs (Maxar/DigitalGlobe quarterly updates), Service Level Agreement (SLA) terms</w:t>
      </w:r>
    </w:p>
    <w:p w14:paraId="2C80819E" w14:textId="77777777" w:rsidR="00000000" w:rsidRPr="00AB611C" w:rsidRDefault="00000000" w:rsidP="00AB611C">
      <w:pPr>
        <w:numPr>
          <w:ilvl w:val="0"/>
          <w:numId w:val="3"/>
        </w:numPr>
        <w:spacing w:after="0" w:line="240" w:lineRule="auto"/>
        <w:divId w:val="1926109843"/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Identify next steps and timeline for partnership formalization: Action items, responsible parties, deadlines before 24 December RFQ submission</w:t>
      </w:r>
    </w:p>
    <w:p w14:paraId="58F9516E" w14:textId="77777777" w:rsidR="00000000" w:rsidRPr="00AB611C" w:rsidRDefault="00000000" w:rsidP="00AB611C">
      <w:pPr>
        <w:spacing w:after="0" w:line="240" w:lineRule="auto"/>
        <w:divId w:val="54284189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  <w:r w:rsidRPr="00AB611C"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  <w:t>Agenda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6051"/>
        <w:gridCol w:w="875"/>
      </w:tblGrid>
      <w:tr w:rsidR="00AB611C" w:rsidRPr="00AB611C" w14:paraId="040CF3F7" w14:textId="77777777" w:rsidTr="00AB611C">
        <w:trPr>
          <w:divId w:val="1495754598"/>
          <w:tblHeader/>
        </w:trPr>
        <w:tc>
          <w:tcPr>
            <w:tcW w:w="1200" w:type="dxa"/>
            <w:shd w:val="clear" w:color="auto" w:fill="1A3A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5CA4A" w14:textId="59859920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14"/>
                <w:szCs w:val="14"/>
              </w:rPr>
              <w:t>Item Number</w:t>
            </w:r>
          </w:p>
        </w:tc>
        <w:tc>
          <w:tcPr>
            <w:tcW w:w="900" w:type="dxa"/>
            <w:shd w:val="clear" w:color="auto" w:fill="1A3A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E7737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14"/>
                <w:szCs w:val="14"/>
              </w:rPr>
              <w:t>Duration</w:t>
            </w:r>
          </w:p>
        </w:tc>
        <w:tc>
          <w:tcPr>
            <w:tcW w:w="0" w:type="auto"/>
            <w:shd w:val="clear" w:color="auto" w:fill="1A3A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035E6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b/>
                <w:bCs/>
                <w:color w:val="FFFFFF" w:themeColor="background1"/>
                <w:sz w:val="14"/>
                <w:szCs w:val="14"/>
              </w:rPr>
              <w:t>Topic</w:t>
            </w:r>
          </w:p>
        </w:tc>
        <w:tc>
          <w:tcPr>
            <w:tcW w:w="0" w:type="auto"/>
            <w:shd w:val="clear" w:color="auto" w:fill="1A3A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085E1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Lead</w:t>
            </w:r>
          </w:p>
        </w:tc>
      </w:tr>
      <w:tr w:rsidR="00AB611C" w:rsidRPr="00AB611C" w14:paraId="4B93E1AF" w14:textId="77777777">
        <w:trPr>
          <w:divId w:val="1495754598"/>
        </w:trPr>
        <w:tc>
          <w:tcPr>
            <w:tcW w:w="12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7FB81" w14:textId="75504C4B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9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88D94" w14:textId="77777777" w:rsidR="00000000" w:rsidRPr="00AB611C" w:rsidRDefault="00000000" w:rsidP="00AB61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5 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C616D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Welcome &amp; Introductions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Brief introductions, confirm agenda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25357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Fabian</w:t>
            </w:r>
          </w:p>
        </w:tc>
      </w:tr>
      <w:tr w:rsidR="00AB611C" w:rsidRPr="00AB611C" w14:paraId="42B5A3BD" w14:textId="77777777">
        <w:trPr>
          <w:divId w:val="1495754598"/>
        </w:trPr>
        <w:tc>
          <w:tcPr>
            <w:tcW w:w="12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5CF71" w14:textId="248BDA20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9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3E5DD" w14:textId="77777777" w:rsidR="00000000" w:rsidRPr="00AB611C" w:rsidRDefault="00000000" w:rsidP="00AB61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8 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CFA4C" w14:textId="77777777" w:rsid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Strategic Context &amp; Tender Overview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LithoDat's direct relationship with Saudi Geological Survey (SGS) &amp; Ministry of Industry and Mineral Resources (MIM)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Project scope: Arabian Shield mineral exploration (600,000 sq km, 90+ minerals)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Saudi Vision 2030: Mining as third economic pillar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Timeline: Request for Qualification (RFQ) </w:t>
            </w:r>
            <w:r w:rsidRPr="00AB611C"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due 24 Dec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, Request for Proposal (RFP) follows if qualified (70%+ score)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LithoDat's competitive advantage: </w:t>
            </w:r>
            <w:r w:rsid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Geology Focus, existing mapbox platforms: </w:t>
            </w:r>
          </w:p>
          <w:p w14:paraId="6A061186" w14:textId="549DD1F8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EarthBank, Isotopes.au, LithoSpace track record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B220B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Fabian</w:t>
            </w:r>
          </w:p>
        </w:tc>
      </w:tr>
      <w:tr w:rsidR="00AB611C" w:rsidRPr="00AB611C" w14:paraId="60BB15BF" w14:textId="77777777">
        <w:trPr>
          <w:divId w:val="1495754598"/>
        </w:trPr>
        <w:tc>
          <w:tcPr>
            <w:tcW w:w="12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755C9" w14:textId="2372E82F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9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2EED7" w14:textId="77777777" w:rsidR="00000000" w:rsidRPr="00AB611C" w:rsidRDefault="00000000" w:rsidP="00AB61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12 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17A61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Technical Architecture: "Hybrid Airlock" Model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Tier 1 - Sovereign Zone (Internal SGS Use):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Amazon Web Services (AWS) Outposts physical rack deployed in Riyadh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Mapbox Atlas on-premise engine (100% air-gapped, no external API calls)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Classified reserve data (gold/uranium) never leaves Kingdom of Saudi Arabia (KSA)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Complies with National Data Management Office (NDMO) Level 3/4 data residency regulations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lastRenderedPageBreak/>
              <w:t>Tier 2 - Public Zone (Global Investor Portal):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Mapbox Global Cloud with Content Delivery Network (CDN)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Sanitized/degraded precision data (drill holes → hex-grids)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Low latency access for international mining investors (BHP, Rio Tinto, etc.)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Key Risk Addressed: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Preventing economic espionage via coordinate leakage to foreign servers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0D7FE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lastRenderedPageBreak/>
              <w:t>Wayne</w:t>
            </w:r>
          </w:p>
        </w:tc>
      </w:tr>
      <w:tr w:rsidR="00AB611C" w:rsidRPr="00AB611C" w14:paraId="61A50215" w14:textId="77777777">
        <w:trPr>
          <w:divId w:val="1495754598"/>
        </w:trPr>
        <w:tc>
          <w:tcPr>
            <w:tcW w:w="12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E1E80" w14:textId="2685ACE8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4CD5E" w14:textId="77777777" w:rsidR="00000000" w:rsidRPr="00AB611C" w:rsidRDefault="00000000" w:rsidP="00AB61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12 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78A2E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Commercial Structure &amp; Partnership Terms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</w:t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Licensing Model: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Hybrid agreement (Atlas on-premise + Cloud usage without double-billing)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</w:t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Partner Pricing: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Wholesale/consortium rates for tender bid competitiveness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</w:t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AWS Outposts Certification: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Mapbox engineering support for deployment on AWS Elastic Kubernetes Service (EKS) within Outposts environment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</w:t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Satellite Imagery: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Quarterly high-resolution updates (Maxar/DigitalGlobe) for mining exploration - licensing terms and costs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</w:t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Managed Service Provider (MSP) Model: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LithoDat bundles hardware + software + management into single "Sovereign Geospatial Platform Service" line item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 xml:space="preserve">• </w:t>
            </w: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Support SLA: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 xml:space="preserve"> Service Level Agreement for technical support, response times, uptime guarantees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CEA4B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Keith / Geoff</w:t>
            </w:r>
          </w:p>
        </w:tc>
      </w:tr>
      <w:tr w:rsidR="00AB611C" w:rsidRPr="00AB611C" w14:paraId="4676486B" w14:textId="77777777">
        <w:trPr>
          <w:divId w:val="1495754598"/>
        </w:trPr>
        <w:tc>
          <w:tcPr>
            <w:tcW w:w="12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DBA5F" w14:textId="4EA275DE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397B7" w14:textId="77777777" w:rsidR="00000000" w:rsidRPr="00AB611C" w:rsidRDefault="00000000" w:rsidP="00AB61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5 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03313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Mapbox Role, Deliverables &amp; Consortium Structure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Confirm Mapbox participation as strategic consortium partner (not just technology vendor)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Technical documentation and deployment guides for AWS Outposts + Atlas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Training and knowledge transfer for LithoDat team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Joint marketing rights: Flagship Kingdom of Saudi Arabia (KSA) reference case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Public announcements and case study development timeline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• Letter of support/partnership for RFQ submission (if required)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459CF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Geoff / Gavin</w:t>
            </w:r>
          </w:p>
        </w:tc>
      </w:tr>
      <w:tr w:rsidR="00AB611C" w:rsidRPr="00AB611C" w14:paraId="3C7490E4" w14:textId="77777777">
        <w:trPr>
          <w:divId w:val="1495754598"/>
        </w:trPr>
        <w:tc>
          <w:tcPr>
            <w:tcW w:w="12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51221" w14:textId="4AB6A1EE" w:rsidR="00000000" w:rsidRPr="00AB611C" w:rsidRDefault="00AB611C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900" w:type="dxa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54CFD" w14:textId="77777777" w:rsidR="00000000" w:rsidRPr="00AB611C" w:rsidRDefault="00000000" w:rsidP="00AB61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3 min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746F2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Style w:val="Strong"/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Next Steps &amp; Close</w:t>
            </w: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br/>
              <w:t>Action items, timeline, follow-up meeting (if needed)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9A53B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All</w:t>
            </w:r>
          </w:p>
        </w:tc>
      </w:tr>
    </w:tbl>
    <w:p w14:paraId="5EE7471B" w14:textId="77777777" w:rsidR="00000000" w:rsidRPr="00AB611C" w:rsidRDefault="00000000" w:rsidP="00AB611C">
      <w:pPr>
        <w:divId w:val="1274749292"/>
        <w:rPr>
          <w:lang w:val="en"/>
        </w:rPr>
      </w:pPr>
      <w:r w:rsidRPr="00AB611C">
        <w:rPr>
          <w:lang w:val="en"/>
        </w:rPr>
        <w:t>Key Discussion Points</w:t>
      </w:r>
    </w:p>
    <w:p w14:paraId="699FAD33" w14:textId="77777777" w:rsidR="00000000" w:rsidRPr="00AB611C" w:rsidRDefault="00000000" w:rsidP="00AB611C">
      <w:pPr>
        <w:divId w:val="881478014"/>
        <w:rPr>
          <w:sz w:val="14"/>
          <w:szCs w:val="14"/>
          <w:lang w:val="en"/>
        </w:rPr>
      </w:pPr>
      <w:r w:rsidRPr="00AB611C">
        <w:rPr>
          <w:sz w:val="14"/>
          <w:szCs w:val="14"/>
          <w:lang w:val="en"/>
        </w:rPr>
        <w:t>1. Deployment Model &amp; Security Posture</w:t>
      </w:r>
    </w:p>
    <w:p w14:paraId="2DC467ED" w14:textId="77777777" w:rsidR="00000000" w:rsidRPr="00AB611C" w:rsidRDefault="00000000" w:rsidP="00AB611C">
      <w:pPr>
        <w:pStyle w:val="ListParagraph"/>
        <w:numPr>
          <w:ilvl w:val="0"/>
          <w:numId w:val="7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Amazon Web Services (AWS) Outposts:</w:t>
      </w:r>
      <w:r w:rsidRPr="00AB611C">
        <w:rPr>
          <w:sz w:val="14"/>
          <w:szCs w:val="14"/>
          <w:lang w:val="en"/>
        </w:rPr>
        <w:t xml:space="preserve"> Physical rack hardware specifications, power/cooling requirements, hosting location within Saudi Geological Survey (SGS) Riyadh facility</w:t>
      </w:r>
    </w:p>
    <w:p w14:paraId="62D3C63D" w14:textId="77777777" w:rsidR="00000000" w:rsidRPr="00AB611C" w:rsidRDefault="00000000" w:rsidP="00AB611C">
      <w:pPr>
        <w:pStyle w:val="ListParagraph"/>
        <w:numPr>
          <w:ilvl w:val="0"/>
          <w:numId w:val="7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Mapbox Atlas On-Premise:</w:t>
      </w:r>
      <w:r w:rsidRPr="00AB611C">
        <w:rPr>
          <w:sz w:val="14"/>
          <w:szCs w:val="14"/>
          <w:lang w:val="en"/>
        </w:rPr>
        <w:t xml:space="preserve"> Self-hosted mapping engine configuration for 100% air-gapped environment (no external Application Programming Interface (API) calls)</w:t>
      </w:r>
    </w:p>
    <w:p w14:paraId="7168F583" w14:textId="77777777" w:rsidR="00000000" w:rsidRPr="00AB611C" w:rsidRDefault="00000000" w:rsidP="00AB611C">
      <w:pPr>
        <w:pStyle w:val="ListParagraph"/>
        <w:numPr>
          <w:ilvl w:val="0"/>
          <w:numId w:val="7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Data Sanitization Pipeline:</w:t>
      </w:r>
      <w:r w:rsidRPr="00AB611C">
        <w:rPr>
          <w:sz w:val="14"/>
          <w:szCs w:val="14"/>
          <w:lang w:val="en"/>
        </w:rPr>
        <w:t xml:space="preserve"> Automated workflow to downgrade precision between Tier 1 (sovereign classified data) and Tier 2 (public investor portal)</w:t>
      </w:r>
    </w:p>
    <w:p w14:paraId="629F9D3F" w14:textId="77777777" w:rsidR="00000000" w:rsidRPr="00AB611C" w:rsidRDefault="00000000" w:rsidP="00AB611C">
      <w:pPr>
        <w:pStyle w:val="ListParagraph"/>
        <w:numPr>
          <w:ilvl w:val="0"/>
          <w:numId w:val="7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National Data Management Office (NDMO) Compliance:</w:t>
      </w:r>
      <w:r w:rsidRPr="00AB611C">
        <w:rPr>
          <w:sz w:val="14"/>
          <w:szCs w:val="14"/>
          <w:lang w:val="en"/>
        </w:rPr>
        <w:t xml:space="preserve"> Level 3/4 data residency verification, audit trails, documentation requirements for Saudi regulatory approval</w:t>
      </w:r>
    </w:p>
    <w:p w14:paraId="2C788139" w14:textId="20464CDF" w:rsidR="00000000" w:rsidRPr="00AB611C" w:rsidRDefault="00000000" w:rsidP="00AB611C">
      <w:pPr>
        <w:pStyle w:val="ListParagraph"/>
        <w:numPr>
          <w:ilvl w:val="0"/>
          <w:numId w:val="7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Economic Espionage Prevention:</w:t>
      </w:r>
      <w:r w:rsidRPr="00AB611C">
        <w:rPr>
          <w:sz w:val="14"/>
          <w:szCs w:val="14"/>
          <w:lang w:val="en"/>
        </w:rPr>
        <w:t xml:space="preserve"> How architecture prevents coordinate/metadata leakage that could reveal Saudi Arabia's mineral exploration targets to foreign entities</w:t>
      </w:r>
    </w:p>
    <w:p w14:paraId="26023C74" w14:textId="77777777" w:rsidR="00000000" w:rsidRPr="00AB611C" w:rsidRDefault="00000000" w:rsidP="00AB611C">
      <w:pPr>
        <w:divId w:val="881478014"/>
        <w:rPr>
          <w:sz w:val="14"/>
          <w:szCs w:val="14"/>
          <w:lang w:val="en"/>
        </w:rPr>
      </w:pPr>
      <w:r w:rsidRPr="00AB611C">
        <w:rPr>
          <w:sz w:val="14"/>
          <w:szCs w:val="14"/>
          <w:lang w:val="en"/>
        </w:rPr>
        <w:t>2. Licensing &amp; Commercial Terms</w:t>
      </w:r>
    </w:p>
    <w:p w14:paraId="3ED5F253" w14:textId="77777777" w:rsidR="00000000" w:rsidRPr="00AB611C" w:rsidRDefault="00000000" w:rsidP="00AB611C">
      <w:pPr>
        <w:pStyle w:val="ListParagraph"/>
        <w:numPr>
          <w:ilvl w:val="0"/>
          <w:numId w:val="8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Hybrid Licensing Agreement:</w:t>
      </w:r>
      <w:r w:rsidRPr="00AB611C">
        <w:rPr>
          <w:sz w:val="14"/>
          <w:szCs w:val="14"/>
          <w:lang w:val="en"/>
        </w:rPr>
        <w:t xml:space="preserve"> Single contract covering both Atlas on-premise (Tier 1) and Mapbox Cloud (Tier 2) without double-billing or separate seat counts</w:t>
      </w:r>
    </w:p>
    <w:p w14:paraId="30BE3F3B" w14:textId="77777777" w:rsidR="00000000" w:rsidRPr="00AB611C" w:rsidRDefault="00000000" w:rsidP="00AB611C">
      <w:pPr>
        <w:pStyle w:val="ListParagraph"/>
        <w:numPr>
          <w:ilvl w:val="0"/>
          <w:numId w:val="8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Consortium Partner Pricing:</w:t>
      </w:r>
      <w:r w:rsidRPr="00AB611C">
        <w:rPr>
          <w:sz w:val="14"/>
          <w:szCs w:val="14"/>
          <w:lang w:val="en"/>
        </w:rPr>
        <w:t xml:space="preserve"> Wholesale/preferred rates for LithoDat as integrator (not end-user retail pricing)</w:t>
      </w:r>
    </w:p>
    <w:p w14:paraId="0D8C958D" w14:textId="77777777" w:rsidR="00000000" w:rsidRPr="00AB611C" w:rsidRDefault="00000000" w:rsidP="00AB611C">
      <w:pPr>
        <w:pStyle w:val="ListParagraph"/>
        <w:numPr>
          <w:ilvl w:val="0"/>
          <w:numId w:val="8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High-Resolution Satellite Imagery:</w:t>
      </w:r>
      <w:r w:rsidRPr="00AB611C">
        <w:rPr>
          <w:sz w:val="14"/>
          <w:szCs w:val="14"/>
          <w:lang w:val="en"/>
        </w:rPr>
        <w:t xml:space="preserve"> Quarterly update schedule for Maxar/DigitalGlobe imagery required for mineral exploration - licensing terms, data volumes, delivery mechanism, costs</w:t>
      </w:r>
    </w:p>
    <w:p w14:paraId="6551F0E7" w14:textId="77777777" w:rsidR="00000000" w:rsidRPr="00AB611C" w:rsidRDefault="00000000" w:rsidP="00AB611C">
      <w:pPr>
        <w:pStyle w:val="ListParagraph"/>
        <w:numPr>
          <w:ilvl w:val="0"/>
          <w:numId w:val="8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Service Level Agreement (SLA):</w:t>
      </w:r>
      <w:r w:rsidRPr="00AB611C">
        <w:rPr>
          <w:sz w:val="14"/>
          <w:szCs w:val="14"/>
          <w:lang w:val="en"/>
        </w:rPr>
        <w:t xml:space="preserve"> Engineering support commitments, response times (P0/P1/P2 incidents), uptime guarantees, escalation procedures</w:t>
      </w:r>
    </w:p>
    <w:p w14:paraId="2386246B" w14:textId="1A5D23A7" w:rsidR="00000000" w:rsidRPr="00AB611C" w:rsidRDefault="00000000" w:rsidP="00AB611C">
      <w:pPr>
        <w:pStyle w:val="ListParagraph"/>
        <w:numPr>
          <w:ilvl w:val="0"/>
          <w:numId w:val="8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Managed Service Provider (MSP) Revenue Model:</w:t>
      </w:r>
      <w:r w:rsidRPr="00AB611C">
        <w:rPr>
          <w:sz w:val="14"/>
          <w:szCs w:val="14"/>
          <w:lang w:val="en"/>
        </w:rPr>
        <w:t xml:space="preserve"> LithoDat's margin structure on bundled "Sovereign Geospatial Platform Service" (hardware + software + management)</w:t>
      </w:r>
    </w:p>
    <w:p w14:paraId="6C2FD31E" w14:textId="77777777" w:rsidR="00000000" w:rsidRPr="00AB611C" w:rsidRDefault="00000000" w:rsidP="00AB611C">
      <w:pPr>
        <w:divId w:val="881478014"/>
        <w:rPr>
          <w:sz w:val="14"/>
          <w:szCs w:val="14"/>
          <w:lang w:val="en"/>
        </w:rPr>
      </w:pPr>
      <w:r w:rsidRPr="00AB611C">
        <w:rPr>
          <w:sz w:val="14"/>
          <w:szCs w:val="14"/>
          <w:lang w:val="en"/>
        </w:rPr>
        <w:t>3. Partnership &amp; Reference Case</w:t>
      </w:r>
    </w:p>
    <w:p w14:paraId="01C31339" w14:textId="77777777" w:rsidR="00000000" w:rsidRPr="00AB611C" w:rsidRDefault="00000000" w:rsidP="00AB611C">
      <w:pPr>
        <w:pStyle w:val="ListParagraph"/>
        <w:numPr>
          <w:ilvl w:val="0"/>
          <w:numId w:val="9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Consortium Structure:</w:t>
      </w:r>
      <w:r w:rsidRPr="00AB611C">
        <w:rPr>
          <w:sz w:val="14"/>
          <w:szCs w:val="14"/>
          <w:lang w:val="en"/>
        </w:rPr>
        <w:t xml:space="preserve"> Mapbox role as strategic technology partner (not just software vendor) - implications for bid credibility and scoring</w:t>
      </w:r>
    </w:p>
    <w:p w14:paraId="33C525C9" w14:textId="77777777" w:rsidR="00000000" w:rsidRPr="00AB611C" w:rsidRDefault="00000000" w:rsidP="00AB611C">
      <w:pPr>
        <w:pStyle w:val="ListParagraph"/>
        <w:numPr>
          <w:ilvl w:val="0"/>
          <w:numId w:val="9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Letter of Support:</w:t>
      </w:r>
      <w:r w:rsidRPr="00AB611C">
        <w:rPr>
          <w:sz w:val="14"/>
          <w:szCs w:val="14"/>
          <w:lang w:val="en"/>
        </w:rPr>
        <w:t xml:space="preserve"> Whether Mapbox will provide formal partnership letter for Request for Qualification (RFQ) submission (due 24 December)</w:t>
      </w:r>
    </w:p>
    <w:p w14:paraId="2D474CB7" w14:textId="77777777" w:rsidR="00000000" w:rsidRPr="00AB611C" w:rsidRDefault="00000000" w:rsidP="00AB611C">
      <w:pPr>
        <w:pStyle w:val="ListParagraph"/>
        <w:numPr>
          <w:ilvl w:val="0"/>
          <w:numId w:val="9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Flagship Kingdom of Saudi Arabia (KSA) Reference:</w:t>
      </w:r>
      <w:r w:rsidRPr="00AB611C">
        <w:rPr>
          <w:sz w:val="14"/>
          <w:szCs w:val="14"/>
          <w:lang w:val="en"/>
        </w:rPr>
        <w:t xml:space="preserve"> Joint marketing rights, case study development, conference presentations, analyst briefings</w:t>
      </w:r>
    </w:p>
    <w:p w14:paraId="2356D7E8" w14:textId="77777777" w:rsidR="00000000" w:rsidRPr="00AB611C" w:rsidRDefault="00000000" w:rsidP="00AB611C">
      <w:pPr>
        <w:pStyle w:val="ListParagraph"/>
        <w:numPr>
          <w:ilvl w:val="0"/>
          <w:numId w:val="9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Public Announcements:</w:t>
      </w:r>
      <w:r w:rsidRPr="00AB611C">
        <w:rPr>
          <w:sz w:val="14"/>
          <w:szCs w:val="14"/>
          <w:lang w:val="en"/>
        </w:rPr>
        <w:t xml:space="preserve"> Timing and approval process for press releases (pre-award vs. post-award)</w:t>
      </w:r>
    </w:p>
    <w:p w14:paraId="55A5A770" w14:textId="77777777" w:rsidR="00000000" w:rsidRPr="00AB611C" w:rsidRDefault="00000000" w:rsidP="00AB611C">
      <w:pPr>
        <w:pStyle w:val="ListParagraph"/>
        <w:numPr>
          <w:ilvl w:val="0"/>
          <w:numId w:val="9"/>
        </w:numPr>
        <w:spacing w:before="180"/>
        <w:divId w:val="881478014"/>
        <w:rPr>
          <w:sz w:val="14"/>
          <w:szCs w:val="14"/>
          <w:lang w:val="en"/>
        </w:rPr>
      </w:pPr>
      <w:r w:rsidRPr="00AB611C">
        <w:rPr>
          <w:rStyle w:val="Strong"/>
          <w:rFonts w:ascii="Segoe UI" w:eastAsia="Times New Roman" w:hAnsi="Segoe UI" w:cs="Segoe UI"/>
          <w:color w:val="000000" w:themeColor="text1"/>
          <w:sz w:val="14"/>
          <w:szCs w:val="14"/>
          <w:lang w:val="en"/>
        </w:rPr>
        <w:t>Competitive Positioning:</w:t>
      </w:r>
      <w:r w:rsidRPr="00AB611C">
        <w:rPr>
          <w:sz w:val="14"/>
          <w:szCs w:val="14"/>
          <w:lang w:val="en"/>
        </w:rPr>
        <w:t xml:space="preserve"> How to position Mapbox vs. Environmental Systems Research Institute (ESRI) Saudi Arabia in tender response</w:t>
      </w:r>
    </w:p>
    <w:p w14:paraId="40CFC23E" w14:textId="77777777" w:rsidR="00AB611C" w:rsidRDefault="00AB611C" w:rsidP="00AB611C">
      <w:pPr>
        <w:spacing w:after="0" w:line="240" w:lineRule="auto"/>
        <w:divId w:val="1943487371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</w:p>
    <w:p w14:paraId="3D44B990" w14:textId="77777777" w:rsidR="00AB611C" w:rsidRDefault="00AB611C" w:rsidP="00AB611C">
      <w:pPr>
        <w:spacing w:after="0" w:line="240" w:lineRule="auto"/>
        <w:divId w:val="1943487371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</w:p>
    <w:p w14:paraId="719B1F07" w14:textId="77777777" w:rsidR="00AB611C" w:rsidRDefault="00AB611C" w:rsidP="00AB611C">
      <w:pPr>
        <w:spacing w:after="0" w:line="240" w:lineRule="auto"/>
        <w:divId w:val="1943487371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</w:p>
    <w:p w14:paraId="4F154A74" w14:textId="108FA434" w:rsidR="00000000" w:rsidRPr="00AB611C" w:rsidRDefault="00000000" w:rsidP="00AB611C">
      <w:pPr>
        <w:spacing w:after="0" w:line="240" w:lineRule="auto"/>
        <w:divId w:val="1943487371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  <w:r w:rsidRPr="00AB611C"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  <w:t>Action 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2"/>
        <w:gridCol w:w="2257"/>
        <w:gridCol w:w="2257"/>
      </w:tblGrid>
      <w:tr w:rsidR="00AB611C" w:rsidRPr="00AB611C" w14:paraId="4F876CDC" w14:textId="77777777">
        <w:trPr>
          <w:divId w:val="1471702005"/>
          <w:tblHeader/>
        </w:trPr>
        <w:tc>
          <w:tcPr>
            <w:tcW w:w="2500" w:type="pct"/>
            <w:shd w:val="clear" w:color="auto" w:fill="0088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D62B03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Action</w:t>
            </w:r>
          </w:p>
        </w:tc>
        <w:tc>
          <w:tcPr>
            <w:tcW w:w="1250" w:type="pct"/>
            <w:shd w:val="clear" w:color="auto" w:fill="0088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3D2159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Owner</w:t>
            </w:r>
          </w:p>
        </w:tc>
        <w:tc>
          <w:tcPr>
            <w:tcW w:w="1250" w:type="pct"/>
            <w:shd w:val="clear" w:color="auto" w:fill="0088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55EED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b/>
                <w:bCs/>
                <w:color w:val="000000" w:themeColor="text1"/>
                <w:sz w:val="14"/>
                <w:szCs w:val="14"/>
              </w:rPr>
              <w:t>Due Date</w:t>
            </w:r>
          </w:p>
        </w:tc>
      </w:tr>
      <w:tr w:rsidR="00AB611C" w:rsidRPr="00AB611C" w14:paraId="108977FD" w14:textId="77777777">
        <w:trPr>
          <w:divId w:val="147170200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6807B2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FBEDFD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E5D0D6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</w:tr>
      <w:tr w:rsidR="00AB611C" w:rsidRPr="00AB611C" w14:paraId="6842C4A1" w14:textId="77777777">
        <w:trPr>
          <w:divId w:val="147170200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CCDB03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FABB1C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E903C7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</w:tr>
      <w:tr w:rsidR="00AB611C" w:rsidRPr="00AB611C" w14:paraId="45291ED6" w14:textId="77777777">
        <w:trPr>
          <w:divId w:val="147170200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7E3E6F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2E2262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E9DF52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</w:tr>
      <w:tr w:rsidR="00AB611C" w:rsidRPr="00AB611C" w14:paraId="30C020C4" w14:textId="77777777">
        <w:trPr>
          <w:divId w:val="1471702005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90CD9C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2CB9A8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DB2FA8" w14:textId="77777777" w:rsidR="00000000" w:rsidRPr="00AB611C" w:rsidRDefault="00000000" w:rsidP="00AB611C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</w:pPr>
            <w:r w:rsidRPr="00AB611C">
              <w:rPr>
                <w:rFonts w:ascii="Segoe UI" w:eastAsia="Times New Roman" w:hAnsi="Segoe UI" w:cs="Segoe UI"/>
                <w:color w:val="000000" w:themeColor="text1"/>
                <w:sz w:val="14"/>
                <w:szCs w:val="14"/>
              </w:rPr>
              <w:t> </w:t>
            </w:r>
          </w:p>
        </w:tc>
      </w:tr>
    </w:tbl>
    <w:p w14:paraId="55B5C5C9" w14:textId="77777777" w:rsidR="00000000" w:rsidRPr="00AB611C" w:rsidRDefault="00000000" w:rsidP="00AB611C">
      <w:pPr>
        <w:spacing w:after="0" w:line="240" w:lineRule="auto"/>
        <w:divId w:val="1136920361"/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</w:pPr>
      <w:r w:rsidRPr="00AB611C">
        <w:rPr>
          <w:rFonts w:ascii="Segoe UI" w:eastAsia="Times New Roman" w:hAnsi="Segoe UI" w:cs="Segoe UI"/>
          <w:b/>
          <w:bCs/>
          <w:caps/>
          <w:color w:val="000000" w:themeColor="text1"/>
          <w:spacing w:val="8"/>
          <w:sz w:val="17"/>
          <w:szCs w:val="17"/>
          <w:lang w:val="en"/>
        </w:rPr>
        <w:t>Meeting Notes</w:t>
      </w:r>
    </w:p>
    <w:p w14:paraId="39718DE8" w14:textId="77777777" w:rsidR="00000000" w:rsidRPr="00AB611C" w:rsidRDefault="00000000" w:rsidP="00AB611C">
      <w:pPr>
        <w:shd w:val="clear" w:color="auto" w:fill="F5F5F5"/>
        <w:spacing w:after="0" w:line="240" w:lineRule="auto"/>
        <w:outlineLvl w:val="3"/>
        <w:divId w:val="652637121"/>
        <w:rPr>
          <w:rFonts w:ascii="Segoe UI" w:eastAsia="Times New Roman" w:hAnsi="Segoe UI" w:cs="Segoe UI"/>
          <w:b/>
          <w:bCs/>
          <w:color w:val="000000" w:themeColor="text1"/>
          <w:sz w:val="14"/>
          <w:szCs w:val="14"/>
          <w:lang w:val="en"/>
        </w:rPr>
      </w:pPr>
      <w:r w:rsidRPr="00AB611C">
        <w:rPr>
          <w:rFonts w:ascii="Segoe UI" w:eastAsia="Times New Roman" w:hAnsi="Segoe UI" w:cs="Segoe UI"/>
          <w:b/>
          <w:bCs/>
          <w:color w:val="000000" w:themeColor="text1"/>
          <w:sz w:val="14"/>
          <w:szCs w:val="14"/>
          <w:lang w:val="en"/>
        </w:rPr>
        <w:t>Discussion Summary:</w:t>
      </w:r>
    </w:p>
    <w:p w14:paraId="545DC79C" w14:textId="77777777" w:rsidR="00000000" w:rsidRPr="00AB611C" w:rsidRDefault="00000000" w:rsidP="00AB611C">
      <w:pPr>
        <w:pStyle w:val="NormalWeb"/>
        <w:shd w:val="clear" w:color="auto" w:fill="F5F5F5"/>
        <w:spacing w:before="0" w:beforeAutospacing="0" w:after="0" w:afterAutospacing="0" w:line="240" w:lineRule="auto"/>
        <w:divId w:val="652637121"/>
        <w:rPr>
          <w:rFonts w:ascii="Segoe UI" w:eastAsiaTheme="minorEastAsia" w:hAnsi="Segoe UI" w:cs="Segoe UI"/>
          <w:color w:val="000000" w:themeColor="text1"/>
          <w:sz w:val="14"/>
          <w:szCs w:val="14"/>
          <w:lang w:val="en"/>
        </w:rPr>
      </w:pPr>
      <w:r w:rsidRPr="00AB611C">
        <w:rPr>
          <w:rFonts w:ascii="Segoe UI" w:hAnsi="Segoe UI" w:cs="Segoe UI"/>
          <w:color w:val="000000" w:themeColor="text1"/>
          <w:sz w:val="14"/>
          <w:szCs w:val="14"/>
          <w:lang w:val="en"/>
        </w:rPr>
        <w:t xml:space="preserve">[To be completed during/after meeting] </w:t>
      </w:r>
    </w:p>
    <w:p w14:paraId="2CBF8CB5" w14:textId="77777777" w:rsidR="00A9714F" w:rsidRPr="00AB611C" w:rsidRDefault="00000000" w:rsidP="00AB611C">
      <w:pPr>
        <w:spacing w:after="0" w:line="240" w:lineRule="auto"/>
        <w:jc w:val="center"/>
        <w:divId w:val="1865510412"/>
        <w:rPr>
          <w:rFonts w:ascii="Segoe UI" w:eastAsia="Times New Roman" w:hAnsi="Segoe UI" w:cs="Segoe UI"/>
          <w:color w:val="000000" w:themeColor="text1"/>
          <w:sz w:val="13"/>
          <w:szCs w:val="13"/>
          <w:lang w:val="en"/>
        </w:rPr>
      </w:pPr>
      <w:r w:rsidRPr="00AB611C">
        <w:rPr>
          <w:rFonts w:ascii="Segoe UI" w:eastAsia="Times New Roman" w:hAnsi="Segoe UI" w:cs="Segoe UI"/>
          <w:color w:val="000000" w:themeColor="text1"/>
          <w:sz w:val="13"/>
          <w:szCs w:val="13"/>
          <w:lang w:val="en"/>
        </w:rPr>
        <w:t>LithoDat Pty Ltd | Australian Company Number (ACN) 627 008 904 | 94 Stephensons Road, Mount Waverley VIC 3149, Australia</w:t>
      </w:r>
      <w:r w:rsidRPr="00AB611C">
        <w:rPr>
          <w:rFonts w:ascii="Segoe UI" w:eastAsia="Times New Roman" w:hAnsi="Segoe UI" w:cs="Segoe UI"/>
          <w:color w:val="000000" w:themeColor="text1"/>
          <w:sz w:val="13"/>
          <w:szCs w:val="13"/>
          <w:lang w:val="en"/>
        </w:rPr>
        <w:br/>
        <w:t xml:space="preserve">CONFIDENTIAL - Saudi Geological Survey (SGS) Saudi Center for Geoscience Data Analytics (GDAC) Tender Material </w:t>
      </w:r>
    </w:p>
    <w:sectPr w:rsidR="00A9714F" w:rsidRPr="00AB611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6381" w14:textId="77777777" w:rsidR="00A9714F" w:rsidRDefault="00A9714F" w:rsidP="00AB611C">
      <w:pPr>
        <w:spacing w:after="0" w:line="240" w:lineRule="auto"/>
      </w:pPr>
      <w:r>
        <w:separator/>
      </w:r>
    </w:p>
  </w:endnote>
  <w:endnote w:type="continuationSeparator" w:id="0">
    <w:p w14:paraId="003DF042" w14:textId="77777777" w:rsidR="00A9714F" w:rsidRDefault="00A9714F" w:rsidP="00AB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C910F" w14:textId="77777777" w:rsidR="00A9714F" w:rsidRDefault="00A9714F" w:rsidP="00AB611C">
      <w:pPr>
        <w:spacing w:after="0" w:line="240" w:lineRule="auto"/>
      </w:pPr>
      <w:r>
        <w:separator/>
      </w:r>
    </w:p>
  </w:footnote>
  <w:footnote w:type="continuationSeparator" w:id="0">
    <w:p w14:paraId="42C8C904" w14:textId="77777777" w:rsidR="00A9714F" w:rsidRDefault="00A9714F" w:rsidP="00AB6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940CB" w14:textId="77777777" w:rsidR="00AB611C" w:rsidRDefault="00AB611C">
    <w:pPr>
      <w:pStyle w:val="Header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AA2A" w14:textId="57CB6452" w:rsidR="00000000" w:rsidRDefault="00AB611C" w:rsidP="00AB611C">
    <w:pPr>
      <w:jc w:val="right"/>
    </w:pPr>
    <w:r w:rsidRPr="00AB611C">
      <w:rPr>
        <w:rFonts w:ascii="Segoe UI" w:eastAsia="Times New Roman" w:hAnsi="Segoe UI" w:cs="Segoe UI"/>
        <w:color w:val="000000" w:themeColor="text1"/>
        <w:sz w:val="18"/>
        <w:szCs w:val="18"/>
        <w:lang w:val="en"/>
      </w:rPr>
      <w:fldChar w:fldCharType="begin"/>
    </w:r>
    <w:r w:rsidRPr="00AB611C">
      <w:rPr>
        <w:rFonts w:ascii="Segoe UI" w:eastAsia="Times New Roman" w:hAnsi="Segoe UI" w:cs="Segoe UI"/>
        <w:color w:val="000000" w:themeColor="text1"/>
        <w:sz w:val="18"/>
        <w:szCs w:val="18"/>
        <w:lang w:val="en"/>
      </w:rPr>
      <w:instrText xml:space="preserve"> INCLUDEPICTURE  \d "/Users/keithdimech/Pathway/Dev/Lithodat/Viable Systems Model/VSM-Platform-Project/build-data/06 gdac-tender/assets/LithoDat_LOGO.png" \x \y \* MERGEFORMATINET </w:instrText>
    </w:r>
    <w:r w:rsidRPr="00AB611C">
      <w:rPr>
        <w:rFonts w:ascii="Segoe UI" w:eastAsia="Times New Roman" w:hAnsi="Segoe UI" w:cs="Segoe UI"/>
        <w:color w:val="000000" w:themeColor="text1"/>
        <w:sz w:val="18"/>
        <w:szCs w:val="18"/>
        <w:lang w:val="en"/>
      </w:rPr>
      <w:fldChar w:fldCharType="separate"/>
    </w:r>
    <w:r w:rsidRPr="00AB611C">
      <w:rPr>
        <w:rFonts w:ascii="Segoe UI" w:eastAsia="Times New Roman" w:hAnsi="Segoe UI" w:cs="Segoe UI"/>
        <w:noProof/>
        <w:color w:val="000000" w:themeColor="text1"/>
        <w:sz w:val="18"/>
        <w:szCs w:val="18"/>
        <w:lang w:val="en"/>
      </w:rPr>
      <w:drawing>
        <wp:inline distT="0" distB="0" distL="0" distR="0" wp14:anchorId="552F62CE" wp14:editId="5C193A0D">
          <wp:extent cx="2447894" cy="475212"/>
          <wp:effectExtent l="0" t="0" r="3810" b="0"/>
          <wp:docPr id="1" name="Picture 1" descr="LithoDa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ithoDat Logo"/>
                  <pic:cNvPicPr>
                    <a:picLocks noChangeAspect="1" noChangeArrowheads="1"/>
                  </pic:cNvPicPr>
                </pic:nvPicPr>
                <pic:blipFill>
                  <a:blip r:link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7399" cy="480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AB611C">
      <w:rPr>
        <w:rFonts w:ascii="Segoe UI" w:eastAsia="Times New Roman" w:hAnsi="Segoe UI" w:cs="Segoe UI"/>
        <w:color w:val="000000" w:themeColor="text1"/>
        <w:sz w:val="18"/>
        <w:szCs w:val="18"/>
        <w:lang w:val="e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1C35B" w14:textId="77777777" w:rsidR="00AB611C" w:rsidRDefault="00AB611C">
    <w:pPr>
      <w:pStyle w:val="Header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1CB"/>
    <w:multiLevelType w:val="multilevel"/>
    <w:tmpl w:val="26F4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21024"/>
    <w:multiLevelType w:val="multilevel"/>
    <w:tmpl w:val="DE4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5060E"/>
    <w:multiLevelType w:val="multilevel"/>
    <w:tmpl w:val="04E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100A"/>
    <w:multiLevelType w:val="multilevel"/>
    <w:tmpl w:val="1A36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64052"/>
    <w:multiLevelType w:val="multilevel"/>
    <w:tmpl w:val="8D14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214DE"/>
    <w:multiLevelType w:val="hybridMultilevel"/>
    <w:tmpl w:val="7DCA0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97313"/>
    <w:multiLevelType w:val="multilevel"/>
    <w:tmpl w:val="E47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A3030"/>
    <w:multiLevelType w:val="hybridMultilevel"/>
    <w:tmpl w:val="C1961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876C1"/>
    <w:multiLevelType w:val="hybridMultilevel"/>
    <w:tmpl w:val="4FD4C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04309">
    <w:abstractNumId w:val="1"/>
  </w:num>
  <w:num w:numId="2" w16cid:durableId="1237132707">
    <w:abstractNumId w:val="0"/>
  </w:num>
  <w:num w:numId="3" w16cid:durableId="1329093213">
    <w:abstractNumId w:val="2"/>
  </w:num>
  <w:num w:numId="4" w16cid:durableId="226380629">
    <w:abstractNumId w:val="3"/>
  </w:num>
  <w:num w:numId="5" w16cid:durableId="1511606609">
    <w:abstractNumId w:val="4"/>
  </w:num>
  <w:num w:numId="6" w16cid:durableId="1256208682">
    <w:abstractNumId w:val="6"/>
  </w:num>
  <w:num w:numId="7" w16cid:durableId="1961918201">
    <w:abstractNumId w:val="7"/>
  </w:num>
  <w:num w:numId="8" w16cid:durableId="1331449445">
    <w:abstractNumId w:val="5"/>
  </w:num>
  <w:num w:numId="9" w16cid:durableId="19192422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1C"/>
    <w:rsid w:val="003B226F"/>
    <w:rsid w:val="00845367"/>
    <w:rsid w:val="00A9714F"/>
    <w:rsid w:val="00AB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DBAF4"/>
  <w15:chartTrackingRefBased/>
  <w15:docId w15:val="{BF07E5BF-2E98-D545-8AF0-E20ECFF0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1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11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1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11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1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1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1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1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1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1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1C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11C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</w:style>
  <w:style w:type="paragraph" w:customStyle="1" w:styleId="header">
    <w:name w:val="header"/>
    <w:basedOn w:val="Normal"/>
    <w:pPr>
      <w:spacing w:before="100" w:beforeAutospacing="1" w:after="150"/>
      <w:jc w:val="right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divider">
    <w:name w:val="divider"/>
    <w:basedOn w:val="Normal"/>
    <w:pPr>
      <w:shd w:val="clear" w:color="auto" w:fill="0088CC"/>
      <w:spacing w:before="120" w:after="120"/>
    </w:pPr>
  </w:style>
  <w:style w:type="paragraph" w:customStyle="1" w:styleId="tagline">
    <w:name w:val="tagline"/>
    <w:basedOn w:val="Normal"/>
    <w:pPr>
      <w:spacing w:before="100" w:beforeAutospacing="1"/>
      <w:jc w:val="center"/>
    </w:pPr>
    <w:rPr>
      <w:caps/>
      <w:color w:val="1A3A52"/>
      <w:spacing w:val="8"/>
      <w:sz w:val="23"/>
      <w:szCs w:val="23"/>
    </w:rPr>
  </w:style>
  <w:style w:type="paragraph" w:customStyle="1" w:styleId="meeting-details">
    <w:name w:val="meeting-details"/>
    <w:basedOn w:val="Normal"/>
    <w:pPr>
      <w:pBdr>
        <w:left w:val="single" w:sz="18" w:space="9" w:color="0088CC"/>
      </w:pBdr>
      <w:shd w:val="clear" w:color="auto" w:fill="F5F5F5"/>
      <w:spacing w:before="180"/>
    </w:pPr>
  </w:style>
  <w:style w:type="paragraph" w:customStyle="1" w:styleId="section-title">
    <w:name w:val="section-title"/>
    <w:basedOn w:val="Normal"/>
    <w:pPr>
      <w:spacing w:before="225" w:after="120"/>
    </w:pPr>
    <w:rPr>
      <w:b/>
      <w:bCs/>
      <w:caps/>
      <w:color w:val="0088CC"/>
      <w:spacing w:val="8"/>
      <w:sz w:val="23"/>
      <w:szCs w:val="23"/>
    </w:rPr>
  </w:style>
  <w:style w:type="paragraph" w:customStyle="1" w:styleId="attendees-grid">
    <w:name w:val="attendees-grid"/>
    <w:basedOn w:val="Normal"/>
    <w:pPr>
      <w:spacing w:before="100" w:beforeAutospacing="1"/>
    </w:pPr>
  </w:style>
  <w:style w:type="paragraph" w:customStyle="1" w:styleId="attendee-group">
    <w:name w:val="attendee-group"/>
    <w:basedOn w:val="Normal"/>
    <w:pPr>
      <w:pBdr>
        <w:top w:val="single" w:sz="6" w:space="6" w:color="E0E0E0"/>
        <w:left w:val="single" w:sz="6" w:space="6" w:color="E0E0E0"/>
        <w:bottom w:val="single" w:sz="6" w:space="6" w:color="E0E0E0"/>
        <w:right w:val="single" w:sz="6" w:space="6" w:color="E0E0E0"/>
      </w:pBdr>
      <w:shd w:val="clear" w:color="auto" w:fill="FFFFFF"/>
      <w:spacing w:before="100" w:beforeAutospacing="1" w:after="100" w:afterAutospacing="1"/>
    </w:pPr>
  </w:style>
  <w:style w:type="paragraph" w:customStyle="1" w:styleId="objectives-list">
    <w:name w:val="objectives-list"/>
    <w:basedOn w:val="Normal"/>
    <w:pPr>
      <w:spacing w:before="120" w:after="120"/>
    </w:pPr>
  </w:style>
  <w:style w:type="paragraph" w:customStyle="1" w:styleId="agenda-table">
    <w:name w:val="agenda-table"/>
    <w:basedOn w:val="Normal"/>
    <w:pPr>
      <w:spacing w:before="150" w:after="150"/>
    </w:pPr>
    <w:rPr>
      <w:sz w:val="18"/>
      <w:szCs w:val="18"/>
    </w:rPr>
  </w:style>
  <w:style w:type="paragraph" w:customStyle="1" w:styleId="time-col">
    <w:name w:val="time-col"/>
    <w:basedOn w:val="Normal"/>
    <w:pPr>
      <w:spacing w:before="100" w:beforeAutospacing="1" w:after="100" w:afterAutospacing="1"/>
    </w:pPr>
    <w:rPr>
      <w:b/>
      <w:bCs/>
      <w:color w:val="0088CC"/>
    </w:rPr>
  </w:style>
  <w:style w:type="paragraph" w:customStyle="1" w:styleId="duration-col">
    <w:name w:val="duration-col"/>
    <w:basedOn w:val="Normal"/>
    <w:pPr>
      <w:spacing w:before="100" w:beforeAutospacing="1" w:after="100" w:afterAutospacing="1"/>
      <w:jc w:val="center"/>
    </w:pPr>
    <w:rPr>
      <w:color w:val="666666"/>
    </w:rPr>
  </w:style>
  <w:style w:type="paragraph" w:customStyle="1" w:styleId="notes-section">
    <w:name w:val="notes-section"/>
    <w:basedOn w:val="Normal"/>
    <w:pPr>
      <w:shd w:val="clear" w:color="auto" w:fill="F5F5F5"/>
      <w:spacing w:before="180"/>
    </w:pPr>
  </w:style>
  <w:style w:type="paragraph" w:customStyle="1" w:styleId="action-items">
    <w:name w:val="action-items"/>
    <w:basedOn w:val="Normal"/>
    <w:pPr>
      <w:spacing w:before="180"/>
    </w:pPr>
  </w:style>
  <w:style w:type="paragraph" w:customStyle="1" w:styleId="footer">
    <w:name w:val="footer"/>
    <w:basedOn w:val="Normal"/>
    <w:pPr>
      <w:pBdr>
        <w:top w:val="single" w:sz="12" w:space="8" w:color="0088CC"/>
      </w:pBdr>
      <w:spacing w:before="300" w:after="100" w:afterAutospacing="1"/>
      <w:jc w:val="center"/>
    </w:pPr>
    <w:rPr>
      <w:color w:val="666666"/>
      <w:sz w:val="17"/>
      <w:szCs w:val="17"/>
    </w:rPr>
  </w:style>
  <w:style w:type="character" w:styleId="Strong">
    <w:name w:val="Strong"/>
    <w:basedOn w:val="DefaultParagraphFont"/>
    <w:uiPriority w:val="22"/>
    <w:qFormat/>
    <w:rsid w:val="00AB611C"/>
    <w:rPr>
      <w:b w:val="0"/>
      <w:bCs/>
      <w:i/>
      <w:color w:val="0E2841" w:themeColor="text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0">
    <w:name w:val="header"/>
    <w:basedOn w:val="Normal"/>
    <w:link w:val="HeaderChar"/>
    <w:uiPriority w:val="99"/>
    <w:unhideWhenUsed/>
    <w:rsid w:val="00AB61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0"/>
    <w:uiPriority w:val="99"/>
    <w:rsid w:val="00AB611C"/>
    <w:rPr>
      <w:rFonts w:eastAsiaTheme="minorEastAsia"/>
      <w:sz w:val="24"/>
      <w:szCs w:val="24"/>
    </w:rPr>
  </w:style>
  <w:style w:type="paragraph" w:styleId="Footer0">
    <w:name w:val="footer"/>
    <w:basedOn w:val="Normal"/>
    <w:link w:val="FooterChar"/>
    <w:uiPriority w:val="99"/>
    <w:unhideWhenUsed/>
    <w:rsid w:val="00AB61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0"/>
    <w:uiPriority w:val="99"/>
    <w:rsid w:val="00AB611C"/>
    <w:rPr>
      <w:rFonts w:eastAsiaTheme="minorEastAsia"/>
      <w:sz w:val="24"/>
      <w:szCs w:val="24"/>
    </w:rPr>
  </w:style>
  <w:style w:type="paragraph" w:customStyle="1" w:styleId="PersonalName">
    <w:name w:val="Personal Name"/>
    <w:basedOn w:val="Title"/>
    <w:qFormat/>
    <w:rsid w:val="00AB611C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611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611C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1C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1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1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1C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1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1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1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11C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1C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611C"/>
    <w:rPr>
      <w:rFonts w:eastAsiaTheme="majorEastAsia" w:cstheme="majorBidi"/>
      <w:iCs/>
      <w:color w:val="0E2841" w:themeColor="text2"/>
      <w:sz w:val="40"/>
      <w:szCs w:val="24"/>
    </w:rPr>
  </w:style>
  <w:style w:type="character" w:styleId="Emphasis">
    <w:name w:val="Emphasis"/>
    <w:basedOn w:val="DefaultParagraphFont"/>
    <w:uiPriority w:val="20"/>
    <w:qFormat/>
    <w:rsid w:val="00AB611C"/>
    <w:rPr>
      <w:b/>
      <w:i/>
      <w:iCs/>
    </w:rPr>
  </w:style>
  <w:style w:type="paragraph" w:styleId="NoSpacing">
    <w:name w:val="No Spacing"/>
    <w:link w:val="NoSpacingChar"/>
    <w:uiPriority w:val="1"/>
    <w:qFormat/>
    <w:rsid w:val="00AB611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B611C"/>
  </w:style>
  <w:style w:type="paragraph" w:styleId="ListParagraph">
    <w:name w:val="List Paragraph"/>
    <w:basedOn w:val="Normal"/>
    <w:uiPriority w:val="34"/>
    <w:qFormat/>
    <w:rsid w:val="00AB611C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AB611C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AB611C"/>
    <w:rPr>
      <w:rFonts w:eastAsiaTheme="minorEastAsia"/>
      <w:b/>
      <w:i/>
      <w:iCs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1C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1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SubtleEmphasis">
    <w:name w:val="Subtle Emphasis"/>
    <w:basedOn w:val="DefaultParagraphFont"/>
    <w:uiPriority w:val="19"/>
    <w:qFormat/>
    <w:rsid w:val="00AB611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AB611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AB611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AB611C"/>
    <w:rPr>
      <w:b w:val="0"/>
      <w:bCs/>
      <w:smallCaps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B611C"/>
    <w:rPr>
      <w:b/>
      <w:bCs/>
      <w:caps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11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75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7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7120">
          <w:marLeft w:val="0"/>
          <w:marRight w:val="0"/>
          <w:marTop w:val="180"/>
          <w:marBottom w:val="180"/>
          <w:divBdr>
            <w:top w:val="none" w:sz="0" w:space="0" w:color="auto"/>
            <w:left w:val="single" w:sz="18" w:space="9" w:color="0088CC"/>
            <w:bottom w:val="none" w:sz="0" w:space="0" w:color="auto"/>
            <w:right w:val="none" w:sz="0" w:space="0" w:color="auto"/>
          </w:divBdr>
        </w:div>
        <w:div w:id="1668823215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758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98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4189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9292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801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7371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00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61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712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0412">
          <w:marLeft w:val="0"/>
          <w:marRight w:val="0"/>
          <w:marTop w:val="300"/>
          <w:marBottom w:val="0"/>
          <w:divBdr>
            <w:top w:val="single" w:sz="12" w:space="8" w:color="0088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file:////Users/keithdimech/Pathway/Dev/Lithodat/Viable%20Systems%20Model/VSM-Platform-Project/build-data/06%20gdac-tender/assets/LithoDat_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Mapbox Partnership Meeting - GDAC Tender</dc:title>
  <dc:subject/>
  <dc:creator>Keith Dimech</dc:creator>
  <cp:keywords/>
  <dc:description/>
  <cp:lastModifiedBy>Keith Dimech</cp:lastModifiedBy>
  <cp:revision>2</cp:revision>
  <dcterms:created xsi:type="dcterms:W3CDTF">2025-12-15T04:00:00Z</dcterms:created>
  <dcterms:modified xsi:type="dcterms:W3CDTF">2025-12-15T04:00:00Z</dcterms:modified>
</cp:coreProperties>
</file>