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Report 002: Import Wizard vs Adapter Benchmarking</w:t>
      </w:r>
    </w:p>
    <w:p>
      <w:pPr>
        <w:pStyle w:val="Heading2"/>
      </w:pPr>
      <w:r>
        <w:t>Hypothesis</w:t>
      </w:r>
    </w:p>
    <w:p>
      <w:r>
        <w:t>We hypothesised that a semi-automated import wizard—designed for manual ingestion of curated isotope datasets—could match or exceed the performance of automated adapters in terms of accuracy, schema conformity, and QA/QC validation efficiency. This was tested to evaluate whether user-guided methods could supplement adapter ingestion for complex or one-off datasets.</w:t>
      </w:r>
    </w:p>
    <w:p>
      <w:pPr>
        <w:pStyle w:val="Heading2"/>
      </w:pPr>
      <w:r>
        <w:t>Background and Objective</w:t>
      </w:r>
    </w:p>
    <w:p>
      <w:r>
        <w:t>While adapter pipelines are scalable, they rely on strict field matching and predictable data structures. However, many important historical or academic isotope datasets arrive in inconsistent formats. This experiment evaluated the feasibility of providing analysts with an import wizard that maps columns, performs field validations, and allows structured QA prior to ingestion. The objective was to determine whether such a tool could reduce development overhead for less frequently used sources and improve ingestion flexibility.</w:t>
      </w:r>
    </w:p>
    <w:p>
      <w:pPr>
        <w:pStyle w:val="Heading2"/>
      </w:pPr>
      <w:r>
        <w:t>Test Description</w:t>
      </w:r>
    </w:p>
    <w:p>
      <w:r>
        <w:t>A subset of isotope datasets from university collaborators and legacy archives were selected for ingestion via the import wizard. Users were asked to map fields to the unified schema, apply data type conversions (e.g., unit transformations), and validate completeness using the built-in QA dashboard. Results were compared to ingestion via pre-built adapters across equivalent datasets.</w:t>
      </w:r>
    </w:p>
    <w:p>
      <w:pPr>
        <w:pStyle w:val="Heading2"/>
      </w:pPr>
      <w:r>
        <w:t>Evaluation Method</w:t>
      </w:r>
    </w:p>
    <w:p>
      <w:r>
        <w:t>The following metrics were used to evaluate performance:</w:t>
        <w:br/>
        <w:t>- Field mapping accuracy (% of required fields correctly matched)</w:t>
        <w:br/>
        <w:t>- Data rejection rate (invalid or unverified rows)</w:t>
        <w:br/>
        <w:t>- QA processing time per dataset</w:t>
        <w:br/>
        <w:t>- User error rate during manual import</w:t>
        <w:br/>
        <w:t>- User satisfaction feedback from isotope analysts</w:t>
      </w:r>
    </w:p>
    <w:p>
      <w:pPr>
        <w:pStyle w:val="Heading2"/>
      </w:pPr>
      <w:r>
        <w:t>Results</w:t>
      </w:r>
    </w:p>
    <w:p>
      <w:r>
        <w:t>The import wizard achieved 93–96% field mapping accuracy across four datasets, with rejection rates under 6% after QA pass. QA processing times were significantly lower than expected, with most imports completed in under 15 minutes. Feedback from analysts indicated a strong preference for the wizard when dealing with small or irregular data sets. However, automation via adapters was still preferred for high-volume, consistent sources.</w:t>
      </w:r>
    </w:p>
    <w:p>
      <w:pPr>
        <w:pStyle w:val="Heading2"/>
      </w:pPr>
      <w:r>
        <w:t>Conclusions</w:t>
      </w:r>
    </w:p>
    <w:p>
      <w:r>
        <w:t>The import wizard proved a valuable complement to the adapter ingestion model. It offered greater flexibility for novel or low-volume datasets and helped reduce total development time. Based on these findings, we plan to extend the wizard’s logic library and metadata annotation tools, positioning it as a primary method for ingesting curated, infrequent, or legacy isotope datasets into the national schema.</w:t>
      </w:r>
    </w:p>
    <w:p>
      <w:pPr>
        <w:pStyle w:val="Heading2"/>
      </w:pPr>
      <w:r>
        <w:t>Evidence Collected</w:t>
      </w:r>
    </w:p>
    <w:p>
      <w:r>
        <w:t>- Screenshots and walkthroughs of the import wizard interface</w:t>
        <w:br/>
        <w:t>- Test cases using university and archive datasets</w:t>
        <w:br/>
        <w:t>- QA logs comparing wizard vs adapter ingestion outcomes</w:t>
        <w:br/>
        <w:t>- User feedback collected from QA staff and isotope analysts</w:t>
        <w:br/>
        <w:t>- Presentation: IsotopesAU - Direct Data Upload.pptx</w:t>
        <w:br/>
        <w:t>- References to wizard development in Team Meeting decks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