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R&amp;D PROJECT REPORT</w:t>
      </w:r>
    </w:p>
    <w:p>
      <w:r>
        <w:t>Name for this project:</w:t>
        <w:br/>
        <w:t>LithoSpace – Extraterrestrial Geochemistry Data Platform</w:t>
      </w:r>
    </w:p>
    <w:p>
      <w:r>
        <w:t>What is the expected duration on this project?</w:t>
        <w:br/>
        <w:t>January 2025 – December 2028</w:t>
      </w:r>
    </w:p>
    <w:p>
      <w:r>
        <w:t>How much is expected to be spent over the life of the project?</w:t>
        <w:br/>
        <w:t>• $</w:t>
      </w:r>
    </w:p>
    <w:p>
      <w:r>
        <w:t>What are the objectives of this project?</w:t>
        <w:br/>
        <w:br/>
        <w:t>The objective of the LithoSpace project is to develop a spatial data platform that enables ingestion, standardisation, and visualisation of planetary geochemical datasets from lunar and Martian missions. The platform aims to unify datasets from Apollo, Luna, Curiosity, Pathfinder, Perseverance, and other planetary programs into a geospatially referenced and analyzable format. The 2024–25 period focused on refining ingestion pipelines, validating schema design through literature review, and building comparative visual dashboards across missions.</w:t>
      </w:r>
    </w:p>
    <w:p>
      <w:r>
        <w:t>Name for this core activity:</w:t>
        <w:br/>
        <w:t>Geochemical Ingestion, Schema Design, and Multi-Mission Visualisation</w:t>
      </w:r>
    </w:p>
    <w:p>
      <w:r>
        <w:t>Enter the start and end dates for this core activity:</w:t>
        <w:br/>
        <w:t>• July 2024 to June 2025</w:t>
      </w:r>
    </w:p>
    <w:p>
      <w:r>
        <w:t>For your selected income period, what was the estimated expenditure for this core activity?</w:t>
        <w:br/>
        <w:t>• $</w:t>
      </w:r>
    </w:p>
    <w:p>
      <w:r>
        <w:t>What was the hypothesis?</w:t>
        <w:br/>
        <w:t>The hypothesis tested was that a unified schema and ingestion engine could be created to integrate geochemical datasets from multiple planetary missions, each of which uses different formats, coordinate systems, and metadata standards. This included the assumption that existing ingestion logic developed in 2023–24 for Apollo 11 could be successfully expanded to include all Apollo missions, Luna missions, and Martian rover datasets (Curiosity, Perseverance, Pathfinder, etc.). The work sought to test whether a unified schema could allow for automated, comparative spatial visualisation of geochemical data.</w:t>
        <w:br/>
        <w:br/>
        <w:t>Three main experimental streams were tested:</w:t>
        <w:br/>
        <w:t>1. Expansion of the Apollo ingestion pipeline to Apollo 12–17 and Luna missions.</w:t>
        <w:br/>
        <w:t>2. Visualisation of standardised Mars rover datasets in a multi-mission dashboard.</w:t>
        <w:br/>
        <w:t>3. A formal literature review and standards analysis to justify the schema design.</w:t>
        <w:br/>
        <w:br/>
        <w:t>The outcomes were not known in advance due to the technical variability across missions, inconsistent formats, and lack of precedent for cross-mission visualisation. The experiments were conducted to confirm whether the data could be reliably standardised and mapped.</w:t>
      </w:r>
    </w:p>
    <w:p>
      <w:r>
        <w:t>What new knowledge was this core activity intended to produce?</w:t>
        <w:br/>
        <w:t>The core activity aimed to produce a new ingestion schema, data structure, and visual interface capable of handling and harmonising planetary geochemical data across missions. This included the ability to convert legacy datasets (Apollo, Luna) and in-situ rover data (Curiosity, Pathfinder, Perseverance) into a common, analyzable structure. The result was a unified schema and ingestion pipeline validated through three independent experiments.</w:t>
      </w:r>
    </w:p>
    <w:p>
      <w:r>
        <w:t>How did the company determine that the outcome could not be known in advance?</w:t>
        <w:br/>
        <w:t>• There was no applicable information in scientific, technical or professional literature or patents</w:t>
        <w:br/>
        <w:t>• Experts in the field provided advice that there wasn’t a solution that could be applied</w:t>
        <w:br/>
        <w:t>• There wasn’t a way to adapt solutions from other companies in, and out of, Australia</w:t>
      </w:r>
    </w:p>
    <w:p>
      <w:r>
        <w:t>Please explain what sources were investigated, what information was found, and why a competent professional could not have known or determined the outcome in advance:</w:t>
        <w:br/>
        <w:t>A structured literature review was conducted across the NASA Planetary Data System (PDS), USGS Lunar Sourcebook, Analyst’s Notebook archives, ESA databases, and peer-reviewed scientific journals. The review showed that while individual mission datasets were publicly available, there were no standardised ingestion schemas or spatial tools available that allowed for automated, comparative geochemical visualisation across missions or planetary bodies. Each dataset required bespoke ingestion logic and schema adaptation.</w:t>
      </w:r>
    </w:p>
    <w:p>
      <w:r>
        <w:t>What was the experiment and how did it test the hypothesis?</w:t>
        <w:br/>
        <w:t>Three experiments were conducted:</w:t>
        <w:br/>
        <w:br/>
        <w:t>1. The Apollo ingestion pipeline was expanded from Apollo 11 to Apollo 12, 14, and Luna missions (16, 20, 24), including formatting updates, coordinate matching, and batch QA/QC handling. Datasets were cleaned, converted, and successfully visualised with &lt;1% deviation from expected values.</w:t>
        <w:br/>
        <w:br/>
        <w:t>2. Mars rover data from Pathfinder, Spirit, Curiosity, and Perseverance were ingested and visualised through a dashboard enabling cross-mission comparison. All datasets were harmonised to wt% oxide format and mapped using IAU-standard coordinates.</w:t>
        <w:br/>
        <w:br/>
        <w:t>3. A literature review covering over 25 missions identified inconsistencies in unit types, coordinate frames, and metadata. This review led to the finalisation of the LithoSpace schema, validated by an external planetary geochemist.</w:t>
      </w:r>
    </w:p>
    <w:p>
      <w:r>
        <w:t>How did you evaluate or plan to evaluate results from your experiment?</w:t>
        <w:br/>
        <w:t>Each experiment was evaluated through predefined criteria:</w:t>
        <w:br/>
        <w:br/>
        <w:t>1. Ingestion success rates and formatting consistency (QA logs, unit conversion accuracy).</w:t>
        <w:br/>
        <w:t>2. Visual confirmation of coordinate accuracy and chemical attribute display.</w:t>
        <w:br/>
        <w:t>3. Schema traceability to all reviewed missions.</w:t>
        <w:br/>
        <w:t>4. Internal and academic reviewer feedback from RMIT planetary scientists.</w:t>
        <w:br/>
        <w:br/>
        <w:t>Numerical evaluations included ingestion error rates, unit deviation percentages, and dashboard functionality testing. Results were reviewed through manual comparison, platform logs, and test user feedback.</w:t>
      </w:r>
    </w:p>
    <w:p>
      <w:r>
        <w:t>If you reached conclusions from your experiments in the selected income period, describe those conclusions:</w:t>
        <w:br/>
        <w:t>All three experiments were successful. The Apollo ingestion engine was scaled to multiple missions with validated accuracy. Mars datasets were integrated into a unified visual platform. The schema developed through literature review was shown to be novel, scalable, and defensible. As a result, LithoSpace can now support automated ingestion and spatial visualisation of planetary geochemical data across missions, which was not possible using existing archives or public tools.</w:t>
      </w:r>
    </w:p>
    <w:p>
      <w:r>
        <w:t>What evidence did the company keep about this core activity?</w:t>
        <w:br/>
        <w:t>• Evidence of searches or enquiries you made to find current knowledge</w:t>
        <w:br/>
        <w:t>• Evidence to show that you could only determine the outcome of the core activity by conducting experiments as part of a systematic progression of work</w:t>
        <w:br/>
        <w:t>• Evidence of your hypothesis and design of your experiments</w:t>
        <w:br/>
        <w:t>• Documented results and evaluation of your experiments</w:t>
        <w:br/>
        <w:t>• Other – Platform screenshots, feedback logs, ingestion logs, versioned schemas, dashboard demos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