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1A90" w14:textId="77777777" w:rsidR="00C70C57" w:rsidRDefault="00000000">
      <w:pPr>
        <w:pStyle w:val="Heading1"/>
      </w:pPr>
      <w:r>
        <w:t>R&amp;D PROJECT EXPERIMENT AND TEST REPORT</w:t>
      </w:r>
    </w:p>
    <w:p w14:paraId="048BD2E5" w14:textId="77777777" w:rsidR="00C70C57" w:rsidRDefault="00000000">
      <w:r>
        <w:t>DATE OF TEST:</w:t>
      </w:r>
      <w:r>
        <w:br/>
        <w:t>August 2025</w:t>
      </w:r>
    </w:p>
    <w:p w14:paraId="032640BC" w14:textId="77777777" w:rsidR="00C70C57" w:rsidRDefault="00000000">
      <w:r>
        <w:t>R&amp;D PROJECT:</w:t>
      </w:r>
      <w:r>
        <w:br/>
        <w:t>LithoSpace – Extraterrestrial Geochemistry Data Platform</w:t>
      </w:r>
    </w:p>
    <w:p w14:paraId="6D8E1FD8" w14:textId="77777777" w:rsidR="00C70C57" w:rsidRDefault="00000000">
      <w:r>
        <w:t>EXPERIMENT/TEST NO: 001</w:t>
      </w:r>
    </w:p>
    <w:p w14:paraId="0068A07B" w14:textId="77777777" w:rsidR="00C70C57" w:rsidRDefault="00000000">
      <w:r>
        <w:t>R&amp;D CORE ACTIVITY:</w:t>
      </w:r>
      <w:r>
        <w:br/>
        <w:t>Lunar Dataset Ingestion and Normalisation Engine</w:t>
      </w:r>
    </w:p>
    <w:p w14:paraId="48E12E3A" w14:textId="77777777" w:rsidR="00C70C57" w:rsidRDefault="00000000">
      <w:r>
        <w:t>HYPOTHESIS ASPECT TESTED:</w:t>
      </w:r>
      <w:r>
        <w:br/>
        <w:t>That the ingestion engine developed during the 2023–24 R&amp;D cycle for Apollo 11 can be successfully expanded to handle all Apollo missions (11–17), with improved handling of sample metadata, format inconsistencies, and geospatial tagging.</w:t>
      </w:r>
    </w:p>
    <w:p w14:paraId="393E65B6" w14:textId="77777777" w:rsidR="004F4ABE" w:rsidRDefault="004F4ABE"/>
    <w:p w14:paraId="4AA81BC7" w14:textId="4149362D" w:rsidR="004F4ABE" w:rsidRDefault="004F4ABE">
      <w:r w:rsidRPr="004F4ABE">
        <w:drawing>
          <wp:inline distT="0" distB="0" distL="0" distR="0" wp14:anchorId="30B04639" wp14:editId="50ABB74F">
            <wp:extent cx="5486400" cy="2822575"/>
            <wp:effectExtent l="0" t="0" r="0" b="0"/>
            <wp:docPr id="1546333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33856" name=""/>
                    <pic:cNvPicPr/>
                  </pic:nvPicPr>
                  <pic:blipFill>
                    <a:blip r:embed="rId6"/>
                    <a:stretch>
                      <a:fillRect/>
                    </a:stretch>
                  </pic:blipFill>
                  <pic:spPr>
                    <a:xfrm>
                      <a:off x="0" y="0"/>
                      <a:ext cx="5486400" cy="2822575"/>
                    </a:xfrm>
                    <a:prstGeom prst="rect">
                      <a:avLst/>
                    </a:prstGeom>
                  </pic:spPr>
                </pic:pic>
              </a:graphicData>
            </a:graphic>
          </wp:inline>
        </w:drawing>
      </w:r>
    </w:p>
    <w:p w14:paraId="01B752F9" w14:textId="6672281C" w:rsidR="00C70C57" w:rsidRDefault="00000000">
      <w:r>
        <w:t>DESCRIBE HOW EXPERIMENT/TEST UNDERTAKEN:</w:t>
      </w:r>
      <w:r>
        <w:br/>
        <w:t>In 2023–24, the ingestion engine was validated for Apollo 11 using RMarkdown scripts to clean and import geochemical data into LithoSpace. This year, the pipeline was extended to Apollo 12–17 using additional datasets from the Lunar Sourcebook and PDS archives.</w:t>
      </w:r>
      <w:r>
        <w:br/>
      </w:r>
      <w:r>
        <w:br/>
        <w:t xml:space="preserve">Challenges included inconsistent formatting (elemental vs oxide units), missing coordinates, and variation in sample metadata. Updates were made to the Excel wizard schema and ingestion logic to support batch processing of all lunar datasets. A crosswalk table was created to match mission-specific naming conventions. All files were </w:t>
      </w:r>
      <w:r w:rsidR="00EA0C75">
        <w:t>harmonized</w:t>
      </w:r>
      <w:r>
        <w:t xml:space="preserve"> to </w:t>
      </w:r>
      <w:r w:rsidR="0059306E">
        <w:t xml:space="preserve">show </w:t>
      </w:r>
      <w:r w:rsidR="0059306E">
        <w:lastRenderedPageBreak/>
        <w:t>lithologies</w:t>
      </w:r>
      <w:r w:rsidR="00EA0C75">
        <w:t>, geochemistry</w:t>
      </w:r>
      <w:r w:rsidR="0059306E">
        <w:t xml:space="preserve"> and rock type </w:t>
      </w:r>
      <w:r>
        <w:t>and geotagged using Analyst’s Notebook and USGS archives.</w:t>
      </w:r>
    </w:p>
    <w:p w14:paraId="6491A33F" w14:textId="77777777" w:rsidR="0059306E" w:rsidRDefault="0059306E">
      <w:r w:rsidRPr="0059306E">
        <w:drawing>
          <wp:inline distT="0" distB="0" distL="0" distR="0" wp14:anchorId="5034941F" wp14:editId="7DF898A4">
            <wp:extent cx="5486400" cy="2684780"/>
            <wp:effectExtent l="0" t="0" r="0" b="0"/>
            <wp:docPr id="16345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8623" name=""/>
                    <pic:cNvPicPr/>
                  </pic:nvPicPr>
                  <pic:blipFill>
                    <a:blip r:embed="rId7"/>
                    <a:stretch>
                      <a:fillRect/>
                    </a:stretch>
                  </pic:blipFill>
                  <pic:spPr>
                    <a:xfrm>
                      <a:off x="0" y="0"/>
                      <a:ext cx="5486400" cy="2684780"/>
                    </a:xfrm>
                    <a:prstGeom prst="rect">
                      <a:avLst/>
                    </a:prstGeom>
                  </pic:spPr>
                </pic:pic>
              </a:graphicData>
            </a:graphic>
          </wp:inline>
        </w:drawing>
      </w:r>
    </w:p>
    <w:p w14:paraId="70F6CB88" w14:textId="21A41CAE" w:rsidR="00C70C57" w:rsidRDefault="00000000">
      <w:r>
        <w:t>TEST EVALUATION CRITERIA:</w:t>
      </w:r>
      <w:r>
        <w:br/>
        <w:t>1. Successful ingestion of all Apollo missions into the updated pipeline.</w:t>
      </w:r>
      <w:r>
        <w:br/>
        <w:t xml:space="preserve">2. Conversion accuracy of </w:t>
      </w:r>
      <w:r w:rsidR="0059306E">
        <w:t>location to position on map</w:t>
      </w:r>
      <w:r>
        <w:br/>
        <w:t>3. Metadata completeness (sample type, mission, coordinates).</w:t>
      </w:r>
      <w:r>
        <w:br/>
        <w:t>4. QA/QC logs</w:t>
      </w:r>
    </w:p>
    <w:p w14:paraId="0F2FBEC7" w14:textId="6C7F619E" w:rsidR="00EA0C75" w:rsidRDefault="00EA0C75">
      <w:r w:rsidRPr="00EA0C75">
        <w:drawing>
          <wp:inline distT="0" distB="0" distL="0" distR="0" wp14:anchorId="6DD0E79A" wp14:editId="401F6930">
            <wp:extent cx="5486400" cy="2571115"/>
            <wp:effectExtent l="0" t="0" r="0" b="0"/>
            <wp:docPr id="163756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4768" name=""/>
                    <pic:cNvPicPr/>
                  </pic:nvPicPr>
                  <pic:blipFill>
                    <a:blip r:embed="rId8"/>
                    <a:stretch>
                      <a:fillRect/>
                    </a:stretch>
                  </pic:blipFill>
                  <pic:spPr>
                    <a:xfrm>
                      <a:off x="0" y="0"/>
                      <a:ext cx="5486400" cy="2571115"/>
                    </a:xfrm>
                    <a:prstGeom prst="rect">
                      <a:avLst/>
                    </a:prstGeom>
                  </pic:spPr>
                </pic:pic>
              </a:graphicData>
            </a:graphic>
          </wp:inline>
        </w:drawing>
      </w:r>
    </w:p>
    <w:p w14:paraId="46EB1FA3" w14:textId="1461D73D" w:rsidR="00C70C57" w:rsidRDefault="00000000">
      <w:r>
        <w:t>TEST RESULTS:</w:t>
      </w:r>
      <w:r>
        <w:br/>
        <w:t>1.  Apollo missions (1</w:t>
      </w:r>
      <w:r w:rsidR="00EA0C75">
        <w:t>1, 12, 14</w:t>
      </w:r>
      <w:r>
        <w:t xml:space="preserve">) </w:t>
      </w:r>
      <w:r w:rsidR="00135D08">
        <w:t>and Luna missions (16, 20, 24) s</w:t>
      </w:r>
      <w:r>
        <w:t>uccessfully ingested.</w:t>
      </w:r>
      <w:r>
        <w:br/>
        <w:t>2. Harmonised values show &lt;1% deviation from reference values.</w:t>
      </w:r>
      <w:r>
        <w:br/>
        <w:t>3</w:t>
      </w:r>
      <w:r w:rsidR="00135D08">
        <w:t xml:space="preserve">. Results showing trace elements, REE and oxides effectively through </w:t>
      </w:r>
      <w:proofErr w:type="spellStart"/>
      <w:r w:rsidR="00135D08">
        <w:t>Lithospace</w:t>
      </w:r>
      <w:proofErr w:type="spellEnd"/>
      <w:r>
        <w:br/>
        <w:t>5. Visual comparison confirmed accurate geolocation and chemistry display.</w:t>
      </w:r>
    </w:p>
    <w:p w14:paraId="60DAF86D" w14:textId="77777777" w:rsidR="00135D08" w:rsidRDefault="00135D08">
      <w:r w:rsidRPr="00135D08">
        <w:lastRenderedPageBreak/>
        <w:drawing>
          <wp:inline distT="0" distB="0" distL="0" distR="0" wp14:anchorId="2D8144E6" wp14:editId="5CDDF7B0">
            <wp:extent cx="5486400" cy="3736340"/>
            <wp:effectExtent l="0" t="0" r="0" b="0"/>
            <wp:docPr id="136186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62997" name=""/>
                    <pic:cNvPicPr/>
                  </pic:nvPicPr>
                  <pic:blipFill>
                    <a:blip r:embed="rId9"/>
                    <a:stretch>
                      <a:fillRect/>
                    </a:stretch>
                  </pic:blipFill>
                  <pic:spPr>
                    <a:xfrm>
                      <a:off x="0" y="0"/>
                      <a:ext cx="5486400" cy="3736340"/>
                    </a:xfrm>
                    <a:prstGeom prst="rect">
                      <a:avLst/>
                    </a:prstGeom>
                  </pic:spPr>
                </pic:pic>
              </a:graphicData>
            </a:graphic>
          </wp:inline>
        </w:drawing>
      </w:r>
    </w:p>
    <w:p w14:paraId="45298AF4" w14:textId="4A740B1B" w:rsidR="00C70C57" w:rsidRDefault="00000000">
      <w:r>
        <w:t>TESTING CONCLUSIONS:</w:t>
      </w:r>
      <w:r>
        <w:br/>
        <w:t>1. The ingestion pipeline has matured from a single-mission prototype to a full suite tool.</w:t>
      </w:r>
      <w:r>
        <w:br/>
        <w:t>2. Harmonisation logic, unit conversions, and metadata tagging are production-ready.</w:t>
      </w:r>
      <w:r>
        <w:br/>
        <w:t>3. Remaining edge cases suggest further refinement in lunar rover datasets (Luna, Chang’e).</w:t>
      </w:r>
      <w:r>
        <w:br/>
        <w:t>4. Apollo ingestion schema to serve as baseline for Mars ingestion and cross-mission comparisons.</w:t>
      </w:r>
    </w:p>
    <w:p w14:paraId="65C48B34" w14:textId="13FEC1B2" w:rsidR="00C70C57" w:rsidRDefault="00000000">
      <w:r>
        <w:t>EVIDENCE COLLECTED:</w:t>
      </w:r>
      <w:r>
        <w:br/>
        <w:t>- Apollo 11</w:t>
      </w:r>
      <w:r w:rsidR="00135D08">
        <w:t xml:space="preserve"> and Luna missions</w:t>
      </w:r>
      <w:r>
        <w:t xml:space="preserve"> raw and cleaned data</w:t>
      </w:r>
      <w:r>
        <w:br/>
        <w:t xml:space="preserve">- </w:t>
      </w:r>
      <w:r w:rsidR="00135D08">
        <w:t xml:space="preserve">Underlying reports QAQC and data available via the </w:t>
      </w:r>
      <w:proofErr w:type="spellStart"/>
      <w:r w:rsidR="00135D08">
        <w:t>lithospace</w:t>
      </w:r>
      <w:proofErr w:type="spellEnd"/>
      <w:r w:rsidR="00135D08">
        <w:t xml:space="preserve"> platform</w:t>
      </w:r>
      <w:r>
        <w:br/>
        <w:t>- Dashboard screenshots</w:t>
      </w:r>
      <w:r>
        <w:br/>
        <w:t>- QA logs and ingestion reports</w:t>
      </w:r>
      <w:r>
        <w:br/>
        <w:t>- PDS and USGS source citations</w:t>
      </w:r>
    </w:p>
    <w:p w14:paraId="4E5BE37A" w14:textId="77777777" w:rsidR="00135D08" w:rsidRDefault="00135D08"/>
    <w:p w14:paraId="50DC6C87" w14:textId="1E445900" w:rsidR="00135D08" w:rsidRDefault="00135D08">
      <w:r w:rsidRPr="00135D08">
        <w:lastRenderedPageBreak/>
        <w:drawing>
          <wp:inline distT="0" distB="0" distL="0" distR="0" wp14:anchorId="3F171750" wp14:editId="5A328F51">
            <wp:extent cx="5486400" cy="3930650"/>
            <wp:effectExtent l="0" t="0" r="0" b="6350"/>
            <wp:docPr id="67843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432765" name=""/>
                    <pic:cNvPicPr/>
                  </pic:nvPicPr>
                  <pic:blipFill>
                    <a:blip r:embed="rId10"/>
                    <a:stretch>
                      <a:fillRect/>
                    </a:stretch>
                  </pic:blipFill>
                  <pic:spPr>
                    <a:xfrm>
                      <a:off x="0" y="0"/>
                      <a:ext cx="5486400" cy="3930650"/>
                    </a:xfrm>
                    <a:prstGeom prst="rect">
                      <a:avLst/>
                    </a:prstGeom>
                  </pic:spPr>
                </pic:pic>
              </a:graphicData>
            </a:graphic>
          </wp:inline>
        </w:drawing>
      </w:r>
    </w:p>
    <w:sectPr w:rsidR="00135D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4989581">
    <w:abstractNumId w:val="8"/>
  </w:num>
  <w:num w:numId="2" w16cid:durableId="316225253">
    <w:abstractNumId w:val="6"/>
  </w:num>
  <w:num w:numId="3" w16cid:durableId="754866122">
    <w:abstractNumId w:val="5"/>
  </w:num>
  <w:num w:numId="4" w16cid:durableId="371854674">
    <w:abstractNumId w:val="4"/>
  </w:num>
  <w:num w:numId="5" w16cid:durableId="1643270126">
    <w:abstractNumId w:val="7"/>
  </w:num>
  <w:num w:numId="6" w16cid:durableId="355347593">
    <w:abstractNumId w:val="3"/>
  </w:num>
  <w:num w:numId="7" w16cid:durableId="1664432965">
    <w:abstractNumId w:val="2"/>
  </w:num>
  <w:num w:numId="8" w16cid:durableId="488256164">
    <w:abstractNumId w:val="1"/>
  </w:num>
  <w:num w:numId="9" w16cid:durableId="797801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D08"/>
    <w:rsid w:val="0015074B"/>
    <w:rsid w:val="0029639D"/>
    <w:rsid w:val="00320548"/>
    <w:rsid w:val="00326F90"/>
    <w:rsid w:val="004F4ABE"/>
    <w:rsid w:val="0059306E"/>
    <w:rsid w:val="00AA1D8D"/>
    <w:rsid w:val="00B47730"/>
    <w:rsid w:val="00C70C57"/>
    <w:rsid w:val="00CB0664"/>
    <w:rsid w:val="00EA0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22ED8"/>
  <w14:defaultImageDpi w14:val="300"/>
  <w15:docId w15:val="{5DDD2E7F-4B66-1B47-85D2-2BDD7DB93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362</Words>
  <Characters>2066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Keith Dimech</cp:lastModifiedBy>
  <cp:revision>2</cp:revision>
  <dcterms:created xsi:type="dcterms:W3CDTF">2013-12-23T23:15:00Z</dcterms:created>
  <dcterms:modified xsi:type="dcterms:W3CDTF">2025-08-05T23:20:00Z</dcterms:modified>
  <cp:category/>
</cp:coreProperties>
</file>