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E2FF0" w14:textId="77777777" w:rsidR="00284EDF" w:rsidRDefault="00000000">
      <w:pPr>
        <w:jc w:val="center"/>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1F3E475A" wp14:editId="33440822">
            <wp:extent cx="5841833" cy="1141580"/>
            <wp:effectExtent l="0" t="0" r="0" b="0"/>
            <wp:docPr id="122907988" name="image2.png" descr="Lithodat Logo"/>
            <wp:cNvGraphicFramePr/>
            <a:graphic xmlns:a="http://schemas.openxmlformats.org/drawingml/2006/main">
              <a:graphicData uri="http://schemas.openxmlformats.org/drawingml/2006/picture">
                <pic:pic xmlns:pic="http://schemas.openxmlformats.org/drawingml/2006/picture">
                  <pic:nvPicPr>
                    <pic:cNvPr id="0" name="image2.png" descr="Lithodat Logo"/>
                    <pic:cNvPicPr preferRelativeResize="0"/>
                  </pic:nvPicPr>
                  <pic:blipFill>
                    <a:blip r:embed="rId9"/>
                    <a:srcRect/>
                    <a:stretch>
                      <a:fillRect/>
                    </a:stretch>
                  </pic:blipFill>
                  <pic:spPr>
                    <a:xfrm>
                      <a:off x="0" y="0"/>
                      <a:ext cx="5841833" cy="1141580"/>
                    </a:xfrm>
                    <a:prstGeom prst="rect">
                      <a:avLst/>
                    </a:prstGeom>
                    <a:ln/>
                  </pic:spPr>
                </pic:pic>
              </a:graphicData>
            </a:graphic>
          </wp:inline>
        </w:drawing>
      </w:r>
    </w:p>
    <w:p w14:paraId="1BB1D99D" w14:textId="77777777" w:rsidR="00284EDF" w:rsidRDefault="00000000">
      <w:pPr>
        <w:keepNext/>
        <w:spacing w:before="400" w:after="400"/>
        <w:jc w:val="center"/>
        <w:rPr>
          <w:rFonts w:ascii="Arial" w:eastAsia="Arial" w:hAnsi="Arial" w:cs="Arial"/>
          <w:b/>
          <w:bCs/>
          <w:color w:val="1F4E78"/>
          <w:sz w:val="48"/>
          <w:szCs w:val="48"/>
        </w:rPr>
      </w:pPr>
      <w:r>
        <w:rPr>
          <w:rFonts w:ascii="Arial" w:eastAsia="Arial" w:hAnsi="Arial" w:cs="Arial"/>
          <w:b/>
          <w:bCs/>
          <w:color w:val="1F4E78"/>
          <w:sz w:val="48"/>
          <w:szCs w:val="48"/>
        </w:rPr>
        <w:t>GDAC-SA PRE-QUALIFICATION</w:t>
      </w:r>
      <w:r>
        <w:rPr>
          <w:rFonts w:ascii="Arial" w:eastAsia="Arial" w:hAnsi="Arial" w:cs="Arial"/>
          <w:b/>
          <w:bCs/>
          <w:color w:val="1F4E78"/>
          <w:sz w:val="48"/>
          <w:szCs w:val="48"/>
        </w:rPr>
        <w:br/>
        <w:t>RESPONSE</w:t>
      </w:r>
    </w:p>
    <w:p w14:paraId="10F62432" w14:textId="77777777" w:rsidR="00284EDF" w:rsidRDefault="00000000">
      <w:pPr>
        <w:jc w:val="center"/>
        <w:rPr>
          <w:rFonts w:ascii="Arial" w:eastAsia="Arial" w:hAnsi="Arial" w:cs="Arial"/>
          <w:color w:val="000000"/>
          <w:sz w:val="28"/>
          <w:szCs w:val="28"/>
        </w:rPr>
      </w:pPr>
      <w:r>
        <w:rPr>
          <w:rFonts w:ascii="Arial" w:eastAsia="Arial" w:hAnsi="Arial" w:cs="Arial"/>
          <w:color w:val="000000"/>
          <w:sz w:val="28"/>
          <w:szCs w:val="28"/>
        </w:rPr>
        <w:t>Advanced Analytics Platform</w:t>
      </w:r>
      <w:r>
        <w:rPr>
          <w:rFonts w:ascii="Arial" w:eastAsia="Arial" w:hAnsi="Arial" w:cs="Arial"/>
          <w:color w:val="000000"/>
          <w:sz w:val="28"/>
          <w:szCs w:val="28"/>
        </w:rPr>
        <w:br/>
        <w:t xml:space="preserve">Saudi Center for Geoscience Data Analytics (GDAC-SA) </w:t>
      </w:r>
    </w:p>
    <w:p w14:paraId="4DD74291" w14:textId="77777777" w:rsidR="00284EDF" w:rsidRDefault="00000000">
      <w:pPr>
        <w:jc w:val="center"/>
        <w:rPr>
          <w:rFonts w:ascii="Arial" w:eastAsia="Arial" w:hAnsi="Arial" w:cs="Arial"/>
          <w:color w:val="666666"/>
        </w:rPr>
      </w:pPr>
      <w:r>
        <w:rPr>
          <w:rFonts w:ascii="Arial" w:eastAsia="Arial" w:hAnsi="Arial" w:cs="Arial"/>
          <w:color w:val="666666"/>
        </w:rPr>
        <w:t>Lithodat Pty Ltd</w:t>
      </w:r>
      <w:r>
        <w:rPr>
          <w:rFonts w:ascii="Arial" w:eastAsia="Arial" w:hAnsi="Arial" w:cs="Arial"/>
          <w:color w:val="666666"/>
        </w:rPr>
        <w:br/>
        <w:t>ABN: 63 627 008 904</w:t>
      </w:r>
      <w:r>
        <w:rPr>
          <w:rFonts w:ascii="Arial" w:eastAsia="Arial" w:hAnsi="Arial" w:cs="Arial"/>
          <w:color w:val="666666"/>
        </w:rPr>
        <w:br/>
        <w:t xml:space="preserve">Submitted: December 2024 </w:t>
      </w:r>
    </w:p>
    <w:p w14:paraId="6325D436" w14:textId="77777777" w:rsidR="00011964" w:rsidRDefault="00011964">
      <w:pPr>
        <w:jc w:val="center"/>
        <w:rPr>
          <w:rFonts w:ascii="Arial" w:eastAsia="Arial" w:hAnsi="Arial" w:cs="Arial"/>
          <w:color w:val="666666"/>
        </w:rPr>
      </w:pPr>
    </w:p>
    <w:p w14:paraId="02271F1E" w14:textId="77777777" w:rsidR="00011964" w:rsidRDefault="00011964">
      <w:pPr>
        <w:jc w:val="center"/>
        <w:rPr>
          <w:rFonts w:ascii="Arial" w:eastAsia="Arial" w:hAnsi="Arial" w:cs="Arial"/>
          <w:color w:val="666666"/>
        </w:rPr>
      </w:pPr>
    </w:p>
    <w:p w14:paraId="2F866AE4" w14:textId="77777777" w:rsidR="00011964" w:rsidRDefault="00011964">
      <w:pPr>
        <w:jc w:val="center"/>
        <w:rPr>
          <w:rFonts w:ascii="Arial" w:eastAsia="Arial" w:hAnsi="Arial" w:cs="Arial"/>
          <w:color w:val="666666"/>
        </w:rPr>
      </w:pPr>
    </w:p>
    <w:p w14:paraId="14AA4D52" w14:textId="77777777" w:rsidR="00011964" w:rsidRDefault="00011964">
      <w:pPr>
        <w:jc w:val="center"/>
        <w:rPr>
          <w:rFonts w:ascii="Arial" w:eastAsia="Arial" w:hAnsi="Arial" w:cs="Arial"/>
          <w:color w:val="666666"/>
        </w:rPr>
      </w:pPr>
    </w:p>
    <w:p w14:paraId="0F232D92" w14:textId="77777777" w:rsidR="00011964" w:rsidRDefault="00011964">
      <w:pPr>
        <w:jc w:val="center"/>
        <w:rPr>
          <w:rFonts w:ascii="Arial" w:eastAsia="Arial" w:hAnsi="Arial" w:cs="Arial"/>
          <w:color w:val="666666"/>
        </w:rPr>
      </w:pPr>
    </w:p>
    <w:p w14:paraId="062F3640" w14:textId="77777777" w:rsidR="00011964" w:rsidRDefault="00011964">
      <w:pPr>
        <w:jc w:val="center"/>
        <w:rPr>
          <w:rFonts w:ascii="Arial" w:eastAsia="Arial" w:hAnsi="Arial" w:cs="Arial"/>
          <w:color w:val="666666"/>
        </w:rPr>
      </w:pPr>
    </w:p>
    <w:p w14:paraId="41273980" w14:textId="77777777" w:rsidR="00011964" w:rsidRDefault="00011964">
      <w:pPr>
        <w:jc w:val="center"/>
        <w:rPr>
          <w:rFonts w:ascii="Arial" w:eastAsia="Arial" w:hAnsi="Arial" w:cs="Arial"/>
          <w:color w:val="666666"/>
        </w:rPr>
      </w:pPr>
    </w:p>
    <w:p w14:paraId="5BF876D3" w14:textId="77777777" w:rsidR="00011964" w:rsidRDefault="00011964">
      <w:pPr>
        <w:jc w:val="center"/>
        <w:rPr>
          <w:rFonts w:ascii="Arial" w:eastAsia="Arial" w:hAnsi="Arial" w:cs="Arial"/>
          <w:color w:val="666666"/>
        </w:rPr>
      </w:pPr>
    </w:p>
    <w:p w14:paraId="56219B8D" w14:textId="77777777" w:rsidR="00284EDF" w:rsidRDefault="00284EDF">
      <w:pPr>
        <w:rPr>
          <w:rFonts w:ascii="Arial" w:eastAsia="Arial" w:hAnsi="Arial" w:cs="Arial"/>
          <w:color w:val="000000"/>
          <w:sz w:val="22"/>
          <w:szCs w:val="22"/>
        </w:rPr>
      </w:pPr>
    </w:p>
    <w:p w14:paraId="7BC640ED" w14:textId="7FB5B828" w:rsidR="00F641ED" w:rsidRPr="00011964" w:rsidRDefault="00011964" w:rsidP="00F641ED">
      <w:pPr>
        <w:jc w:val="center"/>
      </w:pPr>
      <w:r>
        <w:fldChar w:fldCharType="begin"/>
      </w:r>
      <w:r>
        <w:instrText xml:space="preserve"> INCLUDEPICTURE "https://upload.wikimedia.org/wikipedia/en/thumb/5/53/Saudi_Geological_Survey_Logo.svg/1200px-Saudi_Geological_Survey_Logo.svg.png" \* MERGEFORMATINET </w:instrText>
      </w:r>
      <w:r>
        <w:fldChar w:fldCharType="separate"/>
      </w:r>
      <w:r>
        <w:rPr>
          <w:noProof/>
        </w:rPr>
        <w:drawing>
          <wp:inline distT="0" distB="0" distL="0" distR="0" wp14:anchorId="061C2C52" wp14:editId="058731E1">
            <wp:extent cx="4349277" cy="2584220"/>
            <wp:effectExtent l="0" t="0" r="0" b="0"/>
            <wp:docPr id="1976756022" name="Picture 2" descr="Saudi Geological Surve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udi Geological Survey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75117" cy="2599573"/>
                    </a:xfrm>
                    <a:prstGeom prst="rect">
                      <a:avLst/>
                    </a:prstGeom>
                    <a:noFill/>
                    <a:ln>
                      <a:noFill/>
                    </a:ln>
                  </pic:spPr>
                </pic:pic>
              </a:graphicData>
            </a:graphic>
          </wp:inline>
        </w:drawing>
      </w:r>
      <w:r>
        <w:fldChar w:fldCharType="end"/>
      </w:r>
      <w:r>
        <w:br w:type="page"/>
      </w:r>
    </w:p>
    <w:p w14:paraId="18BCDF7E" w14:textId="77777777" w:rsidR="00284EDF" w:rsidRDefault="00000000">
      <w:pPr>
        <w:pStyle w:val="Heading2"/>
        <w:rPr>
          <w:rFonts w:ascii="Arial" w:eastAsia="Arial" w:hAnsi="Arial" w:cs="Arial"/>
        </w:rPr>
      </w:pPr>
      <w:r>
        <w:rPr>
          <w:rFonts w:ascii="Arial" w:eastAsia="Arial" w:hAnsi="Arial" w:cs="Arial"/>
        </w:rPr>
        <w:t>Table of Contents</w:t>
      </w:r>
    </w:p>
    <w:p w14:paraId="20D6A776" w14:textId="03AD284D" w:rsidR="00284EDF" w:rsidRDefault="00284EDF">
      <w:pPr>
        <w:numPr>
          <w:ilvl w:val="0"/>
          <w:numId w:val="1"/>
        </w:numPr>
        <w:spacing w:before="280" w:after="80"/>
        <w:ind w:left="1120"/>
        <w:jc w:val="both"/>
        <w:rPr>
          <w:rFonts w:ascii="Arial" w:eastAsia="Arial" w:hAnsi="Arial" w:cs="Arial"/>
          <w:color w:val="000000"/>
          <w:sz w:val="22"/>
          <w:szCs w:val="22"/>
        </w:rPr>
      </w:pPr>
      <w:hyperlink w:anchor="_EXECUTIVE_SUMMARY">
        <w:r>
          <w:rPr>
            <w:rFonts w:ascii="Arial" w:eastAsia="Arial" w:hAnsi="Arial" w:cs="Arial"/>
            <w:color w:val="1F4E78"/>
            <w:sz w:val="22"/>
            <w:szCs w:val="22"/>
          </w:rPr>
          <w:t>1. Executive Summary</w:t>
        </w:r>
      </w:hyperlink>
    </w:p>
    <w:p w14:paraId="65E326AB" w14:textId="12F03263" w:rsidR="00284EDF" w:rsidRDefault="00284EDF">
      <w:pPr>
        <w:numPr>
          <w:ilvl w:val="0"/>
          <w:numId w:val="1"/>
        </w:numPr>
        <w:spacing w:after="80"/>
        <w:ind w:left="1120"/>
        <w:jc w:val="both"/>
        <w:rPr>
          <w:rFonts w:ascii="Arial" w:eastAsia="Arial" w:hAnsi="Arial" w:cs="Arial"/>
          <w:color w:val="000000"/>
          <w:sz w:val="22"/>
          <w:szCs w:val="22"/>
        </w:rPr>
      </w:pPr>
      <w:hyperlink w:anchor="_OVERVIEW">
        <w:r>
          <w:rPr>
            <w:rFonts w:ascii="Arial" w:eastAsia="Arial" w:hAnsi="Arial" w:cs="Arial"/>
            <w:color w:val="1F4E78"/>
            <w:sz w:val="22"/>
            <w:szCs w:val="22"/>
          </w:rPr>
          <w:t>2. Overview</w:t>
        </w:r>
      </w:hyperlink>
    </w:p>
    <w:p w14:paraId="564F4EED" w14:textId="106C2762" w:rsidR="00284EDF" w:rsidRDefault="00284EDF">
      <w:pPr>
        <w:numPr>
          <w:ilvl w:val="0"/>
          <w:numId w:val="1"/>
        </w:numPr>
        <w:spacing w:after="80"/>
        <w:ind w:left="1120"/>
        <w:jc w:val="both"/>
        <w:rPr>
          <w:rFonts w:ascii="Arial" w:eastAsia="Arial" w:hAnsi="Arial" w:cs="Arial"/>
          <w:color w:val="000000"/>
          <w:sz w:val="22"/>
          <w:szCs w:val="22"/>
        </w:rPr>
      </w:pPr>
      <w:hyperlink w:anchor="_APPLICANT_INFORMATION">
        <w:r>
          <w:rPr>
            <w:rFonts w:ascii="Arial" w:eastAsia="Arial" w:hAnsi="Arial" w:cs="Arial"/>
            <w:color w:val="1F4E78"/>
            <w:sz w:val="22"/>
            <w:szCs w:val="22"/>
          </w:rPr>
          <w:t>3. Applicant Information</w:t>
        </w:r>
      </w:hyperlink>
    </w:p>
    <w:p w14:paraId="3B93CE03" w14:textId="5DEE49F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3.1 Application Information Form</w:t>
      </w:r>
    </w:p>
    <w:p w14:paraId="305322DB" w14:textId="0B5CCF6A"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3.2 Contact Information</w:t>
      </w:r>
    </w:p>
    <w:p w14:paraId="006CF644" w14:textId="14CBB891"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3.3 Company Ownership Structure</w:t>
      </w:r>
    </w:p>
    <w:p w14:paraId="6F3045D9" w14:textId="166666D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3.4 Company Representative Information</w:t>
      </w:r>
    </w:p>
    <w:p w14:paraId="29F48A0C" w14:textId="3D821A09" w:rsidR="00284EDF" w:rsidRDefault="00284EDF">
      <w:pPr>
        <w:numPr>
          <w:ilvl w:val="0"/>
          <w:numId w:val="1"/>
        </w:numPr>
        <w:spacing w:after="80"/>
        <w:ind w:left="1120"/>
        <w:jc w:val="both"/>
        <w:rPr>
          <w:rFonts w:ascii="Arial" w:eastAsia="Arial" w:hAnsi="Arial" w:cs="Arial"/>
          <w:color w:val="000000"/>
          <w:sz w:val="22"/>
          <w:szCs w:val="22"/>
        </w:rPr>
      </w:pPr>
      <w:hyperlink w:anchor="_TECHNICAL_AND_ADMINISTRATIVE">
        <w:r>
          <w:rPr>
            <w:rFonts w:ascii="Arial" w:eastAsia="Arial" w:hAnsi="Arial" w:cs="Arial"/>
            <w:color w:val="1F4E78"/>
            <w:sz w:val="22"/>
            <w:szCs w:val="22"/>
          </w:rPr>
          <w:t>4. Technical and Administrative Capabilities</w:t>
        </w:r>
      </w:hyperlink>
    </w:p>
    <w:p w14:paraId="2560C919" w14:textId="4786077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4.1 Previous Work Experience</w:t>
      </w:r>
    </w:p>
    <w:p w14:paraId="0D0F9CA7" w14:textId="5A3637F3"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4.2 Key Performance Outcomes</w:t>
      </w:r>
    </w:p>
    <w:p w14:paraId="2AF95A9B" w14:textId="2F60BD66"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4.3 Reference Contacts</w:t>
      </w:r>
    </w:p>
    <w:p w14:paraId="3B15BF08" w14:textId="43D117C7"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4.4 Quality Management</w:t>
      </w:r>
    </w:p>
    <w:p w14:paraId="4C4E5DC3" w14:textId="13018EE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4.5 Health, Safety, and Environment</w:t>
      </w:r>
    </w:p>
    <w:p w14:paraId="756FE318" w14:textId="76D946B5"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4.6 Existing Contractual Obligations</w:t>
      </w:r>
    </w:p>
    <w:p w14:paraId="60680714" w14:textId="60994244"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4.7 Human Resources</w:t>
      </w:r>
    </w:p>
    <w:p w14:paraId="11E471BF" w14:textId="05DA141C" w:rsidR="00284EDF" w:rsidRDefault="00284EDF">
      <w:pPr>
        <w:numPr>
          <w:ilvl w:val="0"/>
          <w:numId w:val="1"/>
        </w:numPr>
        <w:spacing w:after="80"/>
        <w:ind w:left="1120"/>
        <w:jc w:val="both"/>
        <w:rPr>
          <w:rFonts w:ascii="Arial" w:eastAsia="Arial" w:hAnsi="Arial" w:cs="Arial"/>
          <w:color w:val="000000"/>
          <w:sz w:val="22"/>
          <w:szCs w:val="22"/>
        </w:rPr>
      </w:pPr>
      <w:hyperlink w:anchor="_ADMINISTRATIVE_STAFF_EXPERIENCE">
        <w:r>
          <w:rPr>
            <w:rFonts w:ascii="Arial" w:eastAsia="Arial" w:hAnsi="Arial" w:cs="Arial"/>
            <w:color w:val="1F4E78"/>
            <w:sz w:val="22"/>
            <w:szCs w:val="22"/>
          </w:rPr>
          <w:t>5. Administrative Staff Experience</w:t>
        </w:r>
      </w:hyperlink>
    </w:p>
    <w:p w14:paraId="03EC59F2" w14:textId="66C97AA1" w:rsidR="00284EDF" w:rsidRDefault="00284EDF">
      <w:pPr>
        <w:numPr>
          <w:ilvl w:val="0"/>
          <w:numId w:val="1"/>
        </w:numPr>
        <w:spacing w:after="80"/>
        <w:ind w:left="1120"/>
        <w:jc w:val="both"/>
        <w:rPr>
          <w:rFonts w:ascii="Arial" w:eastAsia="Arial" w:hAnsi="Arial" w:cs="Arial"/>
          <w:color w:val="000000"/>
          <w:sz w:val="22"/>
          <w:szCs w:val="22"/>
        </w:rPr>
      </w:pPr>
      <w:hyperlink w:anchor="_PROFESSIONAL_STAFF_EXPERIENCE">
        <w:r>
          <w:rPr>
            <w:rFonts w:ascii="Arial" w:eastAsia="Arial" w:hAnsi="Arial" w:cs="Arial"/>
            <w:color w:val="1F4E78"/>
            <w:sz w:val="22"/>
            <w:szCs w:val="22"/>
          </w:rPr>
          <w:t>6. Professional Staff Experience</w:t>
        </w:r>
      </w:hyperlink>
    </w:p>
    <w:p w14:paraId="1D435D2D" w14:textId="76757C16" w:rsidR="00284EDF" w:rsidRDefault="00284EDF">
      <w:pPr>
        <w:numPr>
          <w:ilvl w:val="0"/>
          <w:numId w:val="1"/>
        </w:numPr>
        <w:spacing w:after="80"/>
        <w:ind w:left="1120"/>
        <w:jc w:val="both"/>
        <w:rPr>
          <w:rFonts w:ascii="Arial" w:eastAsia="Arial" w:hAnsi="Arial" w:cs="Arial"/>
          <w:color w:val="000000"/>
          <w:sz w:val="22"/>
          <w:szCs w:val="22"/>
        </w:rPr>
      </w:pPr>
      <w:hyperlink w:anchor="_PROJECT_ORGANISATION_CHART">
        <w:r>
          <w:rPr>
            <w:rFonts w:ascii="Arial" w:eastAsia="Arial" w:hAnsi="Arial" w:cs="Arial"/>
            <w:color w:val="1F4E78"/>
            <w:sz w:val="22"/>
            <w:szCs w:val="22"/>
          </w:rPr>
          <w:t>7. Project Organization Chart</w:t>
        </w:r>
      </w:hyperlink>
    </w:p>
    <w:p w14:paraId="3C5A4D08" w14:textId="1A409C4D" w:rsidR="00284EDF" w:rsidRDefault="00284EDF">
      <w:pPr>
        <w:numPr>
          <w:ilvl w:val="0"/>
          <w:numId w:val="1"/>
        </w:numPr>
        <w:spacing w:after="80"/>
        <w:ind w:left="1120"/>
        <w:jc w:val="both"/>
        <w:rPr>
          <w:rFonts w:ascii="Arial" w:eastAsia="Arial" w:hAnsi="Arial" w:cs="Arial"/>
          <w:color w:val="000000"/>
          <w:sz w:val="22"/>
          <w:szCs w:val="22"/>
        </w:rPr>
      </w:pPr>
      <w:hyperlink w:anchor="_EXPERIENCE_IN_SIMILAR">
        <w:r>
          <w:rPr>
            <w:rFonts w:ascii="Arial" w:eastAsia="Arial" w:hAnsi="Arial" w:cs="Arial"/>
            <w:color w:val="1F4E78"/>
            <w:sz w:val="22"/>
            <w:szCs w:val="22"/>
          </w:rPr>
          <w:t>8. Experience in Similar Projects</w:t>
        </w:r>
      </w:hyperlink>
    </w:p>
    <w:p w14:paraId="6F4A02E5" w14:textId="4E5CEE4B" w:rsidR="00284EDF" w:rsidRDefault="00284EDF">
      <w:pPr>
        <w:numPr>
          <w:ilvl w:val="1"/>
          <w:numId w:val="1"/>
        </w:numPr>
        <w:spacing w:after="80"/>
        <w:ind w:left="2240"/>
        <w:jc w:val="both"/>
        <w:rPr>
          <w:rFonts w:ascii="Arial" w:eastAsia="Arial" w:hAnsi="Arial" w:cs="Arial"/>
          <w:color w:val="000000"/>
          <w:sz w:val="22"/>
          <w:szCs w:val="22"/>
        </w:rPr>
      </w:pPr>
      <w:hyperlink w:anchor="_Project_1:_EarthBank">
        <w:r>
          <w:rPr>
            <w:rFonts w:ascii="Arial" w:eastAsia="Arial" w:hAnsi="Arial" w:cs="Arial"/>
            <w:color w:val="1F4E78"/>
            <w:sz w:val="22"/>
            <w:szCs w:val="22"/>
          </w:rPr>
          <w:t>8.1 EarthBank - National Geochronology Archive</w:t>
        </w:r>
      </w:hyperlink>
    </w:p>
    <w:p w14:paraId="055E06FA" w14:textId="68E8B071" w:rsidR="00284EDF" w:rsidRDefault="00284EDF">
      <w:pPr>
        <w:numPr>
          <w:ilvl w:val="1"/>
          <w:numId w:val="1"/>
        </w:numPr>
        <w:spacing w:after="80"/>
        <w:ind w:left="2240"/>
        <w:jc w:val="both"/>
        <w:rPr>
          <w:rFonts w:ascii="Arial" w:eastAsia="Arial" w:hAnsi="Arial" w:cs="Arial"/>
          <w:color w:val="000000"/>
          <w:sz w:val="22"/>
          <w:szCs w:val="22"/>
        </w:rPr>
      </w:pPr>
      <w:hyperlink w:anchor="_Project_2:_Isotopes.au">
        <w:r>
          <w:rPr>
            <w:rFonts w:ascii="Arial" w:eastAsia="Arial" w:hAnsi="Arial" w:cs="Arial"/>
            <w:color w:val="1F4E78"/>
            <w:sz w:val="22"/>
            <w:szCs w:val="22"/>
          </w:rPr>
          <w:t>8.2 Isotopes.au - National Isotopic Data Platform</w:t>
        </w:r>
      </w:hyperlink>
    </w:p>
    <w:p w14:paraId="033E5AFF" w14:textId="44D989A9" w:rsidR="00284EDF" w:rsidRDefault="00284EDF">
      <w:pPr>
        <w:numPr>
          <w:ilvl w:val="1"/>
          <w:numId w:val="1"/>
        </w:numPr>
        <w:spacing w:after="80"/>
        <w:ind w:left="2240"/>
        <w:jc w:val="both"/>
        <w:rPr>
          <w:rFonts w:ascii="Arial" w:eastAsia="Arial" w:hAnsi="Arial" w:cs="Arial"/>
          <w:color w:val="000000"/>
          <w:sz w:val="22"/>
          <w:szCs w:val="22"/>
        </w:rPr>
      </w:pPr>
      <w:hyperlink w:anchor="_Project_3:_Canadian">
        <w:r>
          <w:rPr>
            <w:rFonts w:ascii="Arial" w:eastAsia="Arial" w:hAnsi="Arial" w:cs="Arial"/>
            <w:color w:val="1F4E78"/>
            <w:sz w:val="22"/>
            <w:szCs w:val="22"/>
          </w:rPr>
          <w:t>8.3 CATCH Database - Northern Canada</w:t>
        </w:r>
      </w:hyperlink>
    </w:p>
    <w:p w14:paraId="0A35A8A1" w14:textId="26F00B0B" w:rsidR="00284EDF" w:rsidRDefault="00284EDF">
      <w:pPr>
        <w:numPr>
          <w:ilvl w:val="0"/>
          <w:numId w:val="1"/>
        </w:numPr>
        <w:spacing w:after="80"/>
        <w:ind w:left="1120"/>
        <w:jc w:val="both"/>
        <w:rPr>
          <w:rFonts w:ascii="Arial" w:eastAsia="Arial" w:hAnsi="Arial" w:cs="Arial"/>
          <w:color w:val="000000"/>
          <w:sz w:val="22"/>
          <w:szCs w:val="22"/>
        </w:rPr>
      </w:pPr>
      <w:hyperlink w:anchor="_FINANCIAL_CAPACITY_CRITERIA">
        <w:r>
          <w:rPr>
            <w:rFonts w:ascii="Arial" w:eastAsia="Arial" w:hAnsi="Arial" w:cs="Arial"/>
            <w:color w:val="1F4E78"/>
            <w:sz w:val="22"/>
            <w:szCs w:val="22"/>
          </w:rPr>
          <w:t>9. Financial Capacity Criteria</w:t>
        </w:r>
      </w:hyperlink>
    </w:p>
    <w:p w14:paraId="4792E09D" w14:textId="11A2935D"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9.1 Balance Sheet Statement (Last 3 Years)</w:t>
      </w:r>
    </w:p>
    <w:p w14:paraId="68BFB360" w14:textId="7658C488" w:rsidR="00284EDF" w:rsidRDefault="00000000">
      <w:pPr>
        <w:numPr>
          <w:ilvl w:val="1"/>
          <w:numId w:val="1"/>
        </w:numPr>
        <w:spacing w:after="80"/>
        <w:ind w:left="2240"/>
        <w:jc w:val="both"/>
        <w:rPr>
          <w:rFonts w:ascii="Arial" w:eastAsia="Arial" w:hAnsi="Arial" w:cs="Arial"/>
          <w:color w:val="000000"/>
          <w:sz w:val="22"/>
          <w:szCs w:val="22"/>
        </w:rPr>
      </w:pPr>
      <w:r>
        <w:rPr>
          <w:rFonts w:ascii="Arial" w:eastAsia="Arial" w:hAnsi="Arial" w:cs="Arial"/>
          <w:color w:val="1F4E78"/>
          <w:sz w:val="22"/>
          <w:szCs w:val="22"/>
        </w:rPr>
        <w:t>9.2 Financial Performance Indicators</w:t>
      </w:r>
    </w:p>
    <w:p w14:paraId="1D515E51" w14:textId="098C8484" w:rsidR="00284EDF" w:rsidRDefault="00284EDF">
      <w:pPr>
        <w:numPr>
          <w:ilvl w:val="0"/>
          <w:numId w:val="1"/>
        </w:numPr>
        <w:spacing w:after="80"/>
        <w:ind w:left="1120"/>
        <w:jc w:val="both"/>
        <w:rPr>
          <w:rFonts w:ascii="Arial" w:eastAsia="Arial" w:hAnsi="Arial" w:cs="Arial"/>
          <w:color w:val="000000"/>
          <w:sz w:val="22"/>
          <w:szCs w:val="22"/>
        </w:rPr>
      </w:pPr>
      <w:hyperlink w:anchor="_Appendix_A">
        <w:r>
          <w:rPr>
            <w:rFonts w:ascii="Arial" w:eastAsia="Arial" w:hAnsi="Arial" w:cs="Arial"/>
            <w:color w:val="1F4E78"/>
            <w:sz w:val="22"/>
            <w:szCs w:val="22"/>
          </w:rPr>
          <w:t>10. Appendices</w:t>
        </w:r>
      </w:hyperlink>
    </w:p>
    <w:p w14:paraId="559C073E" w14:textId="3E1EB1A0" w:rsidR="00284EDF" w:rsidRDefault="00284EDF">
      <w:pPr>
        <w:numPr>
          <w:ilvl w:val="1"/>
          <w:numId w:val="1"/>
        </w:numPr>
        <w:spacing w:after="80"/>
        <w:ind w:left="2240"/>
        <w:jc w:val="both"/>
        <w:rPr>
          <w:rFonts w:ascii="Arial" w:eastAsia="Arial" w:hAnsi="Arial" w:cs="Arial"/>
          <w:color w:val="000000"/>
          <w:sz w:val="22"/>
          <w:szCs w:val="22"/>
        </w:rPr>
      </w:pPr>
      <w:hyperlink w:anchor="_Appendix_A">
        <w:r>
          <w:rPr>
            <w:rFonts w:ascii="Arial" w:eastAsia="Arial" w:hAnsi="Arial" w:cs="Arial"/>
            <w:color w:val="1F4E78"/>
            <w:sz w:val="22"/>
            <w:szCs w:val="22"/>
          </w:rPr>
          <w:t>Appendix A: ASIC Company Extract</w:t>
        </w:r>
      </w:hyperlink>
    </w:p>
    <w:p w14:paraId="5DCEA9BE" w14:textId="6100347F" w:rsidR="00284EDF" w:rsidRDefault="00284EDF">
      <w:pPr>
        <w:numPr>
          <w:ilvl w:val="1"/>
          <w:numId w:val="1"/>
        </w:numPr>
        <w:spacing w:after="80"/>
        <w:ind w:left="2240"/>
        <w:jc w:val="both"/>
        <w:rPr>
          <w:rFonts w:ascii="Arial" w:eastAsia="Arial" w:hAnsi="Arial" w:cs="Arial"/>
          <w:color w:val="000000"/>
          <w:sz w:val="22"/>
          <w:szCs w:val="22"/>
        </w:rPr>
      </w:pPr>
      <w:hyperlink w:anchor="_Appendix_B">
        <w:r>
          <w:rPr>
            <w:rFonts w:ascii="Arial" w:eastAsia="Arial" w:hAnsi="Arial" w:cs="Arial"/>
            <w:color w:val="1F4E78"/>
            <w:sz w:val="22"/>
            <w:szCs w:val="22"/>
          </w:rPr>
          <w:t>Appendix B: Financial Statement FY2024-2025</w:t>
        </w:r>
      </w:hyperlink>
    </w:p>
    <w:p w14:paraId="5C52BE28" w14:textId="1B64A04D" w:rsidR="00284EDF" w:rsidRDefault="00284EDF">
      <w:pPr>
        <w:numPr>
          <w:ilvl w:val="1"/>
          <w:numId w:val="1"/>
        </w:numPr>
        <w:spacing w:after="80"/>
        <w:ind w:left="2240"/>
        <w:jc w:val="both"/>
        <w:rPr>
          <w:rFonts w:ascii="Arial" w:eastAsia="Arial" w:hAnsi="Arial" w:cs="Arial"/>
          <w:color w:val="000000"/>
          <w:sz w:val="22"/>
          <w:szCs w:val="22"/>
        </w:rPr>
      </w:pPr>
      <w:hyperlink w:anchor="_Appendix_C">
        <w:r>
          <w:rPr>
            <w:rFonts w:ascii="Arial" w:eastAsia="Arial" w:hAnsi="Arial" w:cs="Arial"/>
            <w:color w:val="1F4E78"/>
            <w:sz w:val="22"/>
            <w:szCs w:val="22"/>
          </w:rPr>
          <w:t>Appendix C: Financial Statement FY2023-2024</w:t>
        </w:r>
      </w:hyperlink>
    </w:p>
    <w:p w14:paraId="6D55E017" w14:textId="26345127" w:rsidR="00284EDF" w:rsidRDefault="00284EDF">
      <w:pPr>
        <w:numPr>
          <w:ilvl w:val="1"/>
          <w:numId w:val="1"/>
        </w:numPr>
        <w:spacing w:after="80"/>
        <w:ind w:left="2240"/>
        <w:jc w:val="both"/>
        <w:rPr>
          <w:rFonts w:ascii="Arial" w:eastAsia="Arial" w:hAnsi="Arial" w:cs="Arial"/>
          <w:color w:val="000000"/>
          <w:sz w:val="22"/>
          <w:szCs w:val="22"/>
        </w:rPr>
      </w:pPr>
      <w:hyperlink w:anchor="_Appendix_D">
        <w:r>
          <w:rPr>
            <w:rFonts w:ascii="Arial" w:eastAsia="Arial" w:hAnsi="Arial" w:cs="Arial"/>
            <w:color w:val="1F4E78"/>
            <w:sz w:val="22"/>
            <w:szCs w:val="22"/>
          </w:rPr>
          <w:t>Appendix D: Financial Statement FY2022-2023</w:t>
        </w:r>
      </w:hyperlink>
    </w:p>
    <w:p w14:paraId="1282D136" w14:textId="6A51E1A2" w:rsidR="00284EDF" w:rsidRDefault="00284EDF">
      <w:pPr>
        <w:numPr>
          <w:ilvl w:val="1"/>
          <w:numId w:val="1"/>
        </w:numPr>
        <w:spacing w:after="80"/>
        <w:ind w:left="2240"/>
        <w:jc w:val="both"/>
        <w:rPr>
          <w:rFonts w:ascii="Arial" w:eastAsia="Arial" w:hAnsi="Arial" w:cs="Arial"/>
          <w:color w:val="000000"/>
          <w:sz w:val="22"/>
          <w:szCs w:val="22"/>
        </w:rPr>
      </w:pPr>
      <w:hyperlink w:anchor="_Appendix_E">
        <w:r>
          <w:rPr>
            <w:rFonts w:ascii="Arial" w:eastAsia="Arial" w:hAnsi="Arial" w:cs="Arial"/>
            <w:color w:val="1F4E78"/>
            <w:sz w:val="22"/>
            <w:szCs w:val="22"/>
          </w:rPr>
          <w:t>Appendix E: Quality Management Policy</w:t>
        </w:r>
      </w:hyperlink>
    </w:p>
    <w:p w14:paraId="3FA0CC06" w14:textId="485F1D36" w:rsidR="00284EDF" w:rsidRDefault="00284EDF">
      <w:pPr>
        <w:numPr>
          <w:ilvl w:val="1"/>
          <w:numId w:val="1"/>
        </w:numPr>
        <w:spacing w:after="80"/>
        <w:ind w:left="2240"/>
        <w:jc w:val="both"/>
        <w:rPr>
          <w:rFonts w:ascii="Arial" w:eastAsia="Arial" w:hAnsi="Arial" w:cs="Arial"/>
          <w:color w:val="000000"/>
          <w:sz w:val="22"/>
          <w:szCs w:val="22"/>
        </w:rPr>
      </w:pPr>
      <w:hyperlink w:anchor="_Appendix_F">
        <w:r>
          <w:rPr>
            <w:rFonts w:ascii="Arial" w:eastAsia="Arial" w:hAnsi="Arial" w:cs="Arial"/>
            <w:color w:val="1F4E78"/>
            <w:sz w:val="22"/>
            <w:szCs w:val="22"/>
          </w:rPr>
          <w:t>Appendix F: Health, Safety &amp; Environment Policy</w:t>
        </w:r>
      </w:hyperlink>
    </w:p>
    <w:p w14:paraId="16BFDFFE"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wms38ptd09hg">
        <w:r>
          <w:rPr>
            <w:rFonts w:ascii="Arial" w:eastAsia="Arial" w:hAnsi="Arial" w:cs="Arial"/>
            <w:color w:val="1F4E78"/>
            <w:sz w:val="22"/>
            <w:szCs w:val="22"/>
          </w:rPr>
          <w:t>Appendix G: EarthBank Project Summary</w:t>
        </w:r>
      </w:hyperlink>
    </w:p>
    <w:p w14:paraId="5A00D6A2"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5aq17derv0bc">
        <w:r>
          <w:rPr>
            <w:rFonts w:ascii="Arial" w:eastAsia="Arial" w:hAnsi="Arial" w:cs="Arial"/>
            <w:color w:val="1F4E78"/>
            <w:sz w:val="22"/>
            <w:szCs w:val="22"/>
          </w:rPr>
          <w:t>Appendix H: Isotopes.au Project Summary</w:t>
        </w:r>
      </w:hyperlink>
    </w:p>
    <w:p w14:paraId="6D36EA01" w14:textId="77777777" w:rsidR="00284EDF" w:rsidRDefault="00284EDF">
      <w:pPr>
        <w:numPr>
          <w:ilvl w:val="1"/>
          <w:numId w:val="1"/>
        </w:numPr>
        <w:spacing w:after="80"/>
        <w:ind w:left="2240"/>
        <w:jc w:val="both"/>
        <w:rPr>
          <w:rFonts w:ascii="Arial" w:eastAsia="Arial" w:hAnsi="Arial" w:cs="Arial"/>
          <w:color w:val="000000"/>
          <w:sz w:val="22"/>
          <w:szCs w:val="22"/>
        </w:rPr>
      </w:pPr>
      <w:hyperlink w:anchor="bookmark=id.zh4mf71k9hxy">
        <w:r>
          <w:rPr>
            <w:rFonts w:ascii="Arial" w:eastAsia="Arial" w:hAnsi="Arial" w:cs="Arial"/>
            <w:color w:val="1F4E78"/>
            <w:sz w:val="22"/>
            <w:szCs w:val="22"/>
          </w:rPr>
          <w:t>Appendix I: NRCan CATCH Project Summary</w:t>
        </w:r>
      </w:hyperlink>
    </w:p>
    <w:p w14:paraId="6EBC0A71" w14:textId="42037BFC" w:rsidR="00284EDF" w:rsidRDefault="00284EDF">
      <w:pPr>
        <w:numPr>
          <w:ilvl w:val="1"/>
          <w:numId w:val="1"/>
        </w:numPr>
        <w:spacing w:after="80"/>
        <w:ind w:left="2240"/>
        <w:jc w:val="both"/>
        <w:rPr>
          <w:rFonts w:ascii="Arial" w:eastAsia="Arial" w:hAnsi="Arial" w:cs="Arial"/>
          <w:color w:val="000000"/>
          <w:sz w:val="22"/>
          <w:szCs w:val="22"/>
        </w:rPr>
      </w:pPr>
      <w:hyperlink w:anchor="_Appendix_J">
        <w:r>
          <w:rPr>
            <w:rFonts w:ascii="Arial" w:eastAsia="Arial" w:hAnsi="Arial" w:cs="Arial"/>
            <w:color w:val="1F4E78"/>
            <w:sz w:val="22"/>
            <w:szCs w:val="22"/>
          </w:rPr>
          <w:t>Appendix J: Publications Summary</w:t>
        </w:r>
      </w:hyperlink>
    </w:p>
    <w:p w14:paraId="3EE98869" w14:textId="62A364AD" w:rsidR="00284EDF" w:rsidRDefault="00284EDF">
      <w:pPr>
        <w:numPr>
          <w:ilvl w:val="1"/>
          <w:numId w:val="1"/>
        </w:numPr>
        <w:spacing w:after="80"/>
        <w:ind w:left="2240"/>
        <w:jc w:val="both"/>
        <w:rPr>
          <w:rFonts w:ascii="Arial" w:eastAsia="Arial" w:hAnsi="Arial" w:cs="Arial"/>
          <w:color w:val="000000"/>
          <w:sz w:val="22"/>
          <w:szCs w:val="22"/>
        </w:rPr>
      </w:pPr>
      <w:hyperlink w:anchor="_Appendix_K">
        <w:r>
          <w:rPr>
            <w:rFonts w:ascii="Arial" w:eastAsia="Arial" w:hAnsi="Arial" w:cs="Arial"/>
            <w:color w:val="1F4E78"/>
            <w:sz w:val="22"/>
            <w:szCs w:val="22"/>
          </w:rPr>
          <w:t>Appendix K: Team Curriculum Vitae</w:t>
        </w:r>
      </w:hyperlink>
    </w:p>
    <w:p w14:paraId="20230B9F" w14:textId="77777777" w:rsidR="00284EDF" w:rsidRDefault="00000000">
      <w:pPr>
        <w:pStyle w:val="Heading1"/>
        <w:rPr>
          <w:rFonts w:ascii="Arial" w:eastAsia="Arial" w:hAnsi="Arial" w:cs="Arial"/>
        </w:rPr>
      </w:pPr>
      <w:bookmarkStart w:id="0" w:name="_EXECUTIVE_SUMMARY"/>
      <w:bookmarkEnd w:id="0"/>
      <w:r>
        <w:rPr>
          <w:rFonts w:ascii="Arial" w:eastAsia="Arial" w:hAnsi="Arial" w:cs="Arial"/>
        </w:rPr>
        <w:t>EXECUTIVE SUMMARY</w:t>
      </w:r>
    </w:p>
    <w:p w14:paraId="7B81A6AE" w14:textId="7E6B1C9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Lithodat Pty Ltd is </w:t>
      </w:r>
      <w:r w:rsidR="002A5C32">
        <w:rPr>
          <w:rFonts w:ascii="Arial" w:eastAsia="Arial" w:hAnsi="Arial" w:cs="Arial"/>
          <w:color w:val="000000"/>
          <w:sz w:val="22"/>
          <w:szCs w:val="22"/>
        </w:rPr>
        <w:t>honored</w:t>
      </w:r>
      <w:r>
        <w:rPr>
          <w:rFonts w:ascii="Arial" w:eastAsia="Arial" w:hAnsi="Arial" w:cs="Arial"/>
          <w:color w:val="000000"/>
          <w:sz w:val="22"/>
          <w:szCs w:val="22"/>
        </w:rPr>
        <w:t xml:space="preserve"> to submit our pre-qualification response for the Geological Data Analysis Center (GDAC-SA) AI/Big Data Analytics Platform. We recognize that the Saudi Geological Survey has received approval to establish a transformational platform that will enable Saudi Arabia's Vision 2030 objective of developing the mining sector as the Kingdom's third economic pillar. This platform must integrate diverse geological data types</w:t>
      </w:r>
      <w:r>
        <w:rPr>
          <w:rFonts w:ascii="Arial" w:eastAsia="Arial" w:hAnsi="Arial" w:cs="Arial"/>
          <w:sz w:val="22"/>
          <w:szCs w:val="22"/>
        </w:rPr>
        <w:t xml:space="preserve">, such as </w:t>
      </w:r>
      <w:r>
        <w:rPr>
          <w:rFonts w:ascii="Arial" w:eastAsia="Arial" w:hAnsi="Arial" w:cs="Arial"/>
          <w:color w:val="000000"/>
          <w:sz w:val="22"/>
          <w:szCs w:val="22"/>
        </w:rPr>
        <w:t>reports, geochemistry, geophysics, remote sensing, geology, and drilling records</w:t>
      </w:r>
      <w:r>
        <w:rPr>
          <w:rFonts w:ascii="Arial" w:eastAsia="Arial" w:hAnsi="Arial" w:cs="Arial"/>
          <w:sz w:val="22"/>
          <w:szCs w:val="22"/>
        </w:rPr>
        <w:t xml:space="preserve">, </w:t>
      </w:r>
      <w:r>
        <w:rPr>
          <w:rFonts w:ascii="Arial" w:eastAsia="Arial" w:hAnsi="Arial" w:cs="Arial"/>
          <w:color w:val="000000"/>
          <w:sz w:val="22"/>
          <w:szCs w:val="22"/>
        </w:rPr>
        <w:t>from the National Geological Database (NGD), National Information Center (NIC), and new field campaigns, then apply advanced AI analytics to deliver mineral prospectivity predictions, target generation, and exploratory forecasting capabilities. The Saudi Geological Survey correctly identifies that much of this data exists with varying quality, incomplete metadata, inconsistent formats, and aggregations spanning decades of geological work.</w:t>
      </w:r>
    </w:p>
    <w:p w14:paraId="37E44BD6" w14:textId="1A45F058"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We are uniquely positioned to deliver this vision because we have already built exactly what GDAC-SA envisions. Over the past decade, Lithodat </w:t>
      </w:r>
      <w:r>
        <w:rPr>
          <w:rFonts w:ascii="Arial" w:eastAsia="Arial" w:hAnsi="Arial" w:cs="Arial"/>
          <w:sz w:val="22"/>
          <w:szCs w:val="22"/>
        </w:rPr>
        <w:t>together</w:t>
      </w:r>
      <w:r>
        <w:rPr>
          <w:rFonts w:ascii="Arial" w:eastAsia="Arial" w:hAnsi="Arial" w:cs="Arial"/>
          <w:color w:val="000000"/>
          <w:sz w:val="22"/>
          <w:szCs w:val="22"/>
        </w:rPr>
        <w:t xml:space="preserve"> with our </w:t>
      </w:r>
      <w:r>
        <w:rPr>
          <w:rFonts w:ascii="Arial" w:eastAsia="Arial" w:hAnsi="Arial" w:cs="Arial"/>
          <w:sz w:val="22"/>
          <w:szCs w:val="22"/>
        </w:rPr>
        <w:t>government</w:t>
      </w:r>
      <w:r>
        <w:rPr>
          <w:rFonts w:ascii="Arial" w:eastAsia="Arial" w:hAnsi="Arial" w:cs="Arial"/>
          <w:color w:val="000000"/>
          <w:sz w:val="22"/>
          <w:szCs w:val="22"/>
        </w:rPr>
        <w:t>, industry and academic partners</w:t>
      </w:r>
      <w:r>
        <w:rPr>
          <w:rFonts w:ascii="Arial" w:eastAsia="Arial" w:hAnsi="Arial" w:cs="Arial"/>
          <w:sz w:val="22"/>
          <w:szCs w:val="22"/>
        </w:rPr>
        <w:t>,</w:t>
      </w:r>
      <w:r w:rsidR="002A5C32">
        <w:rPr>
          <w:rFonts w:ascii="Arial" w:eastAsia="Arial" w:hAnsi="Arial" w:cs="Arial"/>
          <w:sz w:val="22"/>
          <w:szCs w:val="22"/>
        </w:rPr>
        <w:t xml:space="preserve"> </w:t>
      </w:r>
      <w:r>
        <w:rPr>
          <w:rFonts w:ascii="Arial" w:eastAsia="Arial" w:hAnsi="Arial" w:cs="Arial"/>
          <w:color w:val="000000"/>
          <w:sz w:val="22"/>
          <w:szCs w:val="22"/>
        </w:rPr>
        <w:t xml:space="preserve">has successfully delivered two national-scale data cleaning and </w:t>
      </w:r>
      <w:r w:rsidR="002A5C32">
        <w:rPr>
          <w:rFonts w:ascii="Arial" w:eastAsia="Arial" w:hAnsi="Arial" w:cs="Arial"/>
          <w:color w:val="000000"/>
          <w:sz w:val="22"/>
          <w:szCs w:val="22"/>
        </w:rPr>
        <w:t>standardizing</w:t>
      </w:r>
      <w:r>
        <w:rPr>
          <w:rFonts w:ascii="Arial" w:eastAsia="Arial" w:hAnsi="Arial" w:cs="Arial"/>
          <w:color w:val="000000"/>
          <w:sz w:val="22"/>
          <w:szCs w:val="22"/>
        </w:rPr>
        <w:t xml:space="preserve"> programs of work for federal government </w:t>
      </w:r>
      <w:r>
        <w:rPr>
          <w:rFonts w:ascii="Arial" w:eastAsia="Arial" w:hAnsi="Arial" w:cs="Arial"/>
          <w:sz w:val="22"/>
          <w:szCs w:val="22"/>
        </w:rPr>
        <w:t>organizations</w:t>
      </w:r>
      <w:r>
        <w:rPr>
          <w:rFonts w:ascii="Arial" w:eastAsia="Arial" w:hAnsi="Arial" w:cs="Arial"/>
          <w:color w:val="000000"/>
          <w:sz w:val="22"/>
          <w:szCs w:val="22"/>
        </w:rPr>
        <w:t xml:space="preserve"> across Australia and Canada:</w:t>
      </w:r>
    </w:p>
    <w:p w14:paraId="4C3E1680"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EarthBank (national geochemistry platform for AuScope Geoscience Australia)</w:t>
      </w:r>
    </w:p>
    <w:p w14:paraId="04F20A77"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Isotopes.au (federal stable isotope platform developed with CSIRO and four other Australian government agencies)</w:t>
      </w:r>
    </w:p>
    <w:p w14:paraId="5488222A" w14:textId="77777777" w:rsidR="00284EDF" w:rsidRDefault="00000000">
      <w:pPr>
        <w:numPr>
          <w:ilvl w:val="0"/>
          <w:numId w:val="2"/>
        </w:numPr>
        <w:pBdr>
          <w:top w:val="nil"/>
          <w:left w:val="nil"/>
          <w:bottom w:val="nil"/>
          <w:right w:val="nil"/>
          <w:between w:val="nil"/>
        </w:pBdr>
        <w:spacing w:after="200"/>
        <w:ind w:left="1120"/>
        <w:jc w:val="both"/>
        <w:rPr>
          <w:rFonts w:ascii="Arial" w:eastAsia="Arial" w:hAnsi="Arial" w:cs="Arial"/>
          <w:color w:val="000000"/>
          <w:sz w:val="22"/>
          <w:szCs w:val="22"/>
        </w:rPr>
      </w:pPr>
      <w:r>
        <w:rPr>
          <w:rFonts w:ascii="Arial" w:eastAsia="Arial" w:hAnsi="Arial" w:cs="Arial"/>
          <w:color w:val="000000"/>
          <w:sz w:val="22"/>
          <w:szCs w:val="22"/>
        </w:rPr>
        <w:t>CATCH Database (Canadian Thermochronology Database for Natural Resources Canada).</w:t>
      </w:r>
    </w:p>
    <w:p w14:paraId="059382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These geological databases integrate the type of multi-agency, multi-decade geological data that GDAC-SA must harmonize, to power the AI-enabled analytics for mineral exploration, environmental assessment, and geoscientific research. Our track record demonstrates the capability, and proven operational delivery of the digital infrastructure GDAC-SA requires.</w:t>
      </w:r>
    </w:p>
    <w:p w14:paraId="06F58E75" w14:textId="77777777" w:rsidR="00284EDF" w:rsidRDefault="00000000">
      <w:pPr>
        <w:pStyle w:val="Heading2"/>
        <w:rPr>
          <w:rFonts w:ascii="Arial" w:eastAsia="Arial" w:hAnsi="Arial" w:cs="Arial"/>
        </w:rPr>
      </w:pPr>
      <w:r>
        <w:rPr>
          <w:rFonts w:ascii="Arial" w:eastAsia="Arial" w:hAnsi="Arial" w:cs="Arial"/>
        </w:rPr>
        <w:t>The Critical Foundation: Clean Data First for AI Success</w:t>
      </w:r>
    </w:p>
    <w:p w14:paraId="206D35C6" w14:textId="77777777" w:rsidR="002A5C32"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 xml:space="preserve">The RFQ correctly identifies GDAC-SA's fundamental challenge: creating a unified geospatial analytics platform from data sources with "aggregations of data and gaps, including structured and unstructured data, some of which are without metadata." The Saudi Geological Survey recognizes that Phase 1 must create "the underlying data ecosystem" through data structure design, feature engineering, natural language processing, and new algorithm development. </w:t>
      </w:r>
    </w:p>
    <w:p w14:paraId="1566C206" w14:textId="2F573624"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This understanding is precisely correct, and we must emphasize a critical principle that determines whether GDAC-SA succeeds or fails: the only pathway to AI-enabled mineral exploration workflows is through clean, standardized, FAIR (Finable, Accessible, Interoperable and Reusable)</w:t>
      </w:r>
      <w:r w:rsidR="002A5C32">
        <w:rPr>
          <w:rFonts w:ascii="Arial" w:eastAsia="Arial" w:hAnsi="Arial" w:cs="Arial"/>
          <w:color w:val="000000"/>
          <w:sz w:val="22"/>
          <w:szCs w:val="22"/>
        </w:rPr>
        <w:t xml:space="preserve"> </w:t>
      </w:r>
      <w:r>
        <w:rPr>
          <w:rFonts w:ascii="Arial" w:eastAsia="Arial" w:hAnsi="Arial" w:cs="Arial"/>
          <w:color w:val="000000"/>
          <w:sz w:val="22"/>
          <w:szCs w:val="22"/>
        </w:rPr>
        <w:t>data. Machine learning models cannot overcome poor data quality. No amount of sophisticated AI algorithms can extract reliable mineral prospectivity predictions from inconsistent terminology, missing spatial coordinates, incompatible measurement units, or uncontrolled vocabularies. Attempts to "bolt on" AI to poorly structured data inevitably fail because poor data requires more effort from AI and subsequently produces poor predictions.</w:t>
      </w:r>
    </w:p>
    <w:p w14:paraId="222E176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Lithodat's "Clean Data First" methodology ensures that every data ingestion, transformation, and storage step creates AI-ready datasets from day one. Our proven five-stage pipeline has successfully powered three national and international data platforms, and this exact architecture will deliver GDAC-SA's requirements:</w:t>
      </w:r>
    </w:p>
    <w:p w14:paraId="5D449F3C" w14:textId="77777777" w:rsidR="00284EDF" w:rsidRDefault="00000000" w:rsidP="00823C7F">
      <w:pPr>
        <w:pBdr>
          <w:top w:val="nil"/>
          <w:left w:val="nil"/>
          <w:bottom w:val="nil"/>
          <w:right w:val="nil"/>
          <w:between w:val="nil"/>
        </w:pBdr>
        <w:spacing w:after="200"/>
        <w:jc w:val="center"/>
        <w:rPr>
          <w:rFonts w:ascii="Arial" w:eastAsia="Arial" w:hAnsi="Arial" w:cs="Arial"/>
          <w:color w:val="000000"/>
          <w:sz w:val="22"/>
          <w:szCs w:val="22"/>
        </w:rPr>
      </w:pPr>
      <w:r>
        <w:rPr>
          <w:rFonts w:ascii="Arial" w:eastAsia="Arial" w:hAnsi="Arial" w:cs="Arial"/>
          <w:noProof/>
          <w:sz w:val="22"/>
          <w:szCs w:val="22"/>
        </w:rPr>
        <w:drawing>
          <wp:inline distT="114300" distB="114300" distL="114300" distR="114300" wp14:anchorId="53F8E248" wp14:editId="0FAC4797">
            <wp:extent cx="4953000" cy="1688951"/>
            <wp:effectExtent l="0" t="0" r="0" b="635"/>
            <wp:docPr id="1229079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l="5672" t="24683" r="5787" b="29773"/>
                    <a:stretch>
                      <a:fillRect/>
                    </a:stretch>
                  </pic:blipFill>
                  <pic:spPr bwMode="auto">
                    <a:xfrm>
                      <a:off x="0" y="0"/>
                      <a:ext cx="4953000" cy="1688951"/>
                    </a:xfrm>
                    <a:prstGeom prst="rect">
                      <a:avLst/>
                    </a:prstGeom>
                    <a:ln>
                      <a:noFill/>
                    </a:ln>
                    <a:extLst>
                      <a:ext uri="{53640926-AAD7-44D8-BBD7-CCE9431645EC}">
                        <a14:shadowObscured xmlns:a14="http://schemas.microsoft.com/office/drawing/2010/main"/>
                      </a:ext>
                    </a:extLst>
                  </pic:spPr>
                </pic:pic>
              </a:graphicData>
            </a:graphic>
          </wp:inline>
        </w:drawing>
      </w:r>
    </w:p>
    <w:p w14:paraId="2C9DB251" w14:textId="5A8A4FA0"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Figure 1:</w:t>
      </w:r>
      <w:r w:rsidR="00823C7F">
        <w:rPr>
          <w:rFonts w:ascii="Arial" w:eastAsia="Arial" w:hAnsi="Arial" w:cs="Arial"/>
          <w:b/>
          <w:bCs/>
          <w:color w:val="1F4E78"/>
          <w:sz w:val="22"/>
          <w:szCs w:val="22"/>
        </w:rPr>
        <w:t xml:space="preserve"> </w:t>
      </w:r>
      <w:r>
        <w:rPr>
          <w:rFonts w:ascii="Arial" w:eastAsia="Arial" w:hAnsi="Arial" w:cs="Arial"/>
          <w:b/>
          <w:bCs/>
          <w:color w:val="1F4E78"/>
          <w:sz w:val="22"/>
          <w:szCs w:val="22"/>
        </w:rPr>
        <w:t>Lithodat’s Clean First Data Pipeline</w:t>
      </w:r>
    </w:p>
    <w:p w14:paraId="38CE88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1 (Data Ingestion)</w:t>
      </w:r>
      <w:r>
        <w:rPr>
          <w:rFonts w:ascii="Arial" w:eastAsia="Arial" w:hAnsi="Arial" w:cs="Arial"/>
          <w:color w:val="000000"/>
          <w:sz w:val="22"/>
          <w:szCs w:val="22"/>
        </w:rPr>
        <w:t xml:space="preserve"> employs multi-format adapters that handle </w:t>
      </w:r>
      <w:r>
        <w:rPr>
          <w:rFonts w:ascii="Arial" w:eastAsia="Arial" w:hAnsi="Arial" w:cs="Arial"/>
          <w:sz w:val="22"/>
          <w:szCs w:val="22"/>
        </w:rPr>
        <w:t xml:space="preserve">Excel and </w:t>
      </w:r>
      <w:r>
        <w:rPr>
          <w:rFonts w:ascii="Arial" w:eastAsia="Arial" w:hAnsi="Arial" w:cs="Arial"/>
          <w:color w:val="000000"/>
          <w:sz w:val="22"/>
          <w:szCs w:val="22"/>
        </w:rPr>
        <w:t>CSV datasets, legacy databases, and other unstructured data with automated validation against geoscience vocabularies and quality scoring at point of entry. For the CATCH Database, we digitized 50+ years of legacy data (1970-2021) from 91 disparate sources including analogue paper reports, non-vectorized PDFs, and published figures, georeferencing sample locations from maps without GPS coordinates</w:t>
      </w:r>
      <w:r>
        <w:rPr>
          <w:rFonts w:ascii="Arial" w:eastAsia="Arial" w:hAnsi="Arial" w:cs="Arial"/>
          <w:sz w:val="22"/>
          <w:szCs w:val="22"/>
        </w:rPr>
        <w:t xml:space="preserve">, </w:t>
      </w:r>
      <w:r>
        <w:rPr>
          <w:rFonts w:ascii="Arial" w:eastAsia="Arial" w:hAnsi="Arial" w:cs="Arial"/>
          <w:color w:val="000000"/>
          <w:sz w:val="22"/>
          <w:szCs w:val="22"/>
        </w:rPr>
        <w:t>exactly the historical data challenge GDAC-SA faces with NGD and NIC archives.</w:t>
      </w:r>
    </w:p>
    <w:p w14:paraId="6645034D" w14:textId="6E4152FE"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2 (Semantic Standardization)</w:t>
      </w:r>
      <w:r>
        <w:rPr>
          <w:rFonts w:ascii="Arial" w:eastAsia="Arial" w:hAnsi="Arial" w:cs="Arial"/>
          <w:color w:val="000000"/>
          <w:sz w:val="22"/>
          <w:szCs w:val="22"/>
        </w:rPr>
        <w:t> creates SKOS-based controlled vocabularies (ontologies) that map diverse terminology to standardized concepts, enabling AI feature engineering across heterogeneous sources. For Isotopes.au we developed 250+ standardized field mappings validated across six institutional data sources from three federal agencies</w:t>
      </w:r>
      <w:r>
        <w:rPr>
          <w:rFonts w:ascii="Arial" w:eastAsia="Arial" w:hAnsi="Arial" w:cs="Arial"/>
          <w:sz w:val="22"/>
          <w:szCs w:val="22"/>
        </w:rPr>
        <w:t xml:space="preserve">, </w:t>
      </w:r>
      <w:r>
        <w:rPr>
          <w:rFonts w:ascii="Arial" w:eastAsia="Arial" w:hAnsi="Arial" w:cs="Arial"/>
          <w:color w:val="000000"/>
          <w:sz w:val="22"/>
          <w:szCs w:val="22"/>
        </w:rPr>
        <w:t>directly analogous to GDAC's challenge of harmonizing Saudi Geological Survey data across departments with different conventions</w:t>
      </w:r>
      <w:r w:rsidR="00823C7F">
        <w:rPr>
          <w:rFonts w:ascii="Arial" w:eastAsia="Arial" w:hAnsi="Arial" w:cs="Arial"/>
          <w:color w:val="000000"/>
          <w:sz w:val="22"/>
          <w:szCs w:val="22"/>
        </w:rPr>
        <w:t>.</w:t>
      </w:r>
      <w:r>
        <w:rPr>
          <w:rFonts w:ascii="Arial" w:eastAsia="Arial" w:hAnsi="Arial" w:cs="Arial"/>
          <w:color w:val="000000"/>
          <w:sz w:val="22"/>
          <w:szCs w:val="22"/>
        </w:rPr>
        <w:t xml:space="preserve"> This semantic interoperability is essential for Phase 1's data ecosystem and Phase 2's AI-based mineral system modeling.</w:t>
      </w:r>
    </w:p>
    <w:p w14:paraId="009C98D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3 (FAIR-Compliant Database Storage)</w:t>
      </w:r>
      <w:r>
        <w:rPr>
          <w:rFonts w:ascii="Arial" w:eastAsia="Arial" w:hAnsi="Arial" w:cs="Arial"/>
          <w:color w:val="000000"/>
          <w:sz w:val="22"/>
          <w:szCs w:val="22"/>
        </w:rPr>
        <w:t xml:space="preserve"> implements </w:t>
      </w:r>
      <w:r>
        <w:rPr>
          <w:rFonts w:ascii="Arial" w:eastAsia="Arial" w:hAnsi="Arial" w:cs="Arial"/>
          <w:sz w:val="22"/>
          <w:szCs w:val="22"/>
        </w:rPr>
        <w:t xml:space="preserve">our </w:t>
      </w:r>
      <w:r>
        <w:rPr>
          <w:rFonts w:ascii="Arial" w:eastAsia="Arial" w:hAnsi="Arial" w:cs="Arial"/>
          <w:color w:val="000000"/>
          <w:sz w:val="22"/>
          <w:szCs w:val="22"/>
        </w:rPr>
        <w:t>comprehensive metadata capture, full audit trail and provenance tracking, and RESTful APIs for programmatic access by AI workflows. Our EarthBank platform achieved CoreTrustSeal certification</w:t>
      </w:r>
      <w:r>
        <w:rPr>
          <w:rFonts w:ascii="Arial" w:eastAsia="Arial" w:hAnsi="Arial" w:cs="Arial"/>
          <w:sz w:val="22"/>
          <w:szCs w:val="22"/>
        </w:rPr>
        <w:t xml:space="preserve">, </w:t>
      </w:r>
      <w:r>
        <w:rPr>
          <w:rFonts w:ascii="Arial" w:eastAsia="Arial" w:hAnsi="Arial" w:cs="Arial"/>
          <w:color w:val="000000"/>
          <w:sz w:val="22"/>
          <w:szCs w:val="22"/>
        </w:rPr>
        <w:t>the international standard for trustworthy digital repositories</w:t>
      </w:r>
      <w:r>
        <w:rPr>
          <w:rFonts w:ascii="Arial" w:eastAsia="Arial" w:hAnsi="Arial" w:cs="Arial"/>
          <w:sz w:val="22"/>
          <w:szCs w:val="22"/>
        </w:rPr>
        <w:t xml:space="preserve">, </w:t>
      </w:r>
      <w:r>
        <w:rPr>
          <w:rFonts w:ascii="Arial" w:eastAsia="Arial" w:hAnsi="Arial" w:cs="Arial"/>
          <w:color w:val="000000"/>
          <w:sz w:val="22"/>
          <w:szCs w:val="22"/>
        </w:rPr>
        <w:t>demonstrating our implementation of FAIR (Findable, Accessible, Interoperable, Reusable) data principles. FAIR data is not merely a compliance requirement; it is the technical foundation that enables AI success. Findability through rich metadata allows algorithms to automatically discover relevant features (mineral associations, structural controls, geochemical signatures). Accessibility via RESTful APIs enables external machine learning frameworks (PyTorch, TensorFlow, scikit-learn) to programmatically access training datasets. Interoperability through controlled vocabularies creates the semantic standardization essential for feature engineering. Reusability with comprehensive provenance tracking allows Phase 2 models to be retrained as new data arrives in Phases 3-4 without quality degradation.</w:t>
      </w:r>
    </w:p>
    <w:p w14:paraId="12A0FB6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4 (SGS Live Portal Development)</w:t>
      </w:r>
      <w:r>
        <w:rPr>
          <w:rFonts w:ascii="Arial" w:eastAsia="Arial" w:hAnsi="Arial" w:cs="Arial"/>
          <w:color w:val="000000"/>
          <w:sz w:val="22"/>
          <w:szCs w:val="22"/>
        </w:rPr>
        <w:t> creates dual-access systems: public-facing data portals for open geoscience access by researchers and industry, plus private secure areas for SGS internal workflows with role-based access control and user management. EarthBank and Isotopes.au are fully operational public platforms serving geoscientists globally while maintaining secure administrative features for government analytical requirements.</w:t>
      </w:r>
    </w:p>
    <w:p w14:paraId="3D27CE79" w14:textId="057B5E90"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Stage 5 (AI/ML Application Layer)</w:t>
      </w:r>
      <w:r>
        <w:rPr>
          <w:rFonts w:ascii="Arial" w:eastAsia="Arial" w:hAnsi="Arial" w:cs="Arial"/>
          <w:color w:val="000000"/>
          <w:sz w:val="22"/>
          <w:szCs w:val="22"/>
        </w:rPr>
        <w:t> delivers advanced analytics through feature engineering from clean structured data, machine learning model training for classification /regression/clustering, mineral prospectivity mapping and target generation, and time series analysis for trend detection.</w:t>
      </w:r>
    </w:p>
    <w:p w14:paraId="3B28D9AA" w14:textId="534B8673" w:rsidR="00284EDF" w:rsidRDefault="00000000">
      <w:pPr>
        <w:pStyle w:val="Heading1"/>
        <w:rPr>
          <w:rFonts w:ascii="Arial" w:eastAsia="Arial" w:hAnsi="Arial" w:cs="Arial"/>
        </w:rPr>
      </w:pPr>
      <w:bookmarkStart w:id="1" w:name="_OVERVIEW"/>
      <w:bookmarkEnd w:id="1"/>
      <w:r>
        <w:rPr>
          <w:rFonts w:ascii="Arial" w:eastAsia="Arial" w:hAnsi="Arial" w:cs="Arial"/>
        </w:rPr>
        <w:t>OVERVIEW</w:t>
      </w:r>
    </w:p>
    <w:p w14:paraId="2933233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 Company Overview</w:t>
      </w:r>
    </w:p>
    <w:tbl>
      <w:tblPr>
        <w:tblStyle w:val="a"/>
        <w:tblW w:w="9010" w:type="dxa"/>
        <w:tblLayout w:type="fixed"/>
        <w:tblLook w:val="0400" w:firstRow="0" w:lastRow="0" w:firstColumn="0" w:lastColumn="0" w:noHBand="0" w:noVBand="1"/>
      </w:tblPr>
      <w:tblGrid>
        <w:gridCol w:w="3768"/>
        <w:gridCol w:w="5242"/>
      </w:tblGrid>
      <w:tr w:rsidR="00284EDF" w14:paraId="5088FFFD"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DA509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RFQ Reference Number:</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5199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251140007625</w:t>
            </w:r>
          </w:p>
        </w:tc>
      </w:tr>
      <w:tr w:rsidR="00284EDF" w14:paraId="2875441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D170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Government Entity: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C415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Saudi Geological Survey (SGS)</w:t>
            </w:r>
          </w:p>
        </w:tc>
      </w:tr>
      <w:tr w:rsidR="00284EDF" w14:paraId="58B57D27"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C1167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Applicant:</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88C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82DB21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8F242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ABN:</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A9D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63 627 008 904</w:t>
            </w:r>
          </w:p>
        </w:tc>
      </w:tr>
      <w:tr w:rsidR="00284EDF" w14:paraId="38C55085"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168B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Date: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DCC5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2025</w:t>
            </w:r>
          </w:p>
        </w:tc>
      </w:tr>
      <w:tr w:rsidR="00284EDF" w14:paraId="2D184439"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4AEBE2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Submission Platform:</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1D5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Etimad Portal</w:t>
            </w:r>
          </w:p>
        </w:tc>
      </w:tr>
      <w:tr w:rsidR="00284EDF" w14:paraId="0A8AC181"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FDFE0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Prepared By:</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06F25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 Dimech, Chief Operating Officer</w:t>
            </w:r>
          </w:p>
        </w:tc>
      </w:tr>
      <w:tr w:rsidR="00284EDF" w14:paraId="5E5EF9BC"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E2E8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Email:</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BCD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keith.dimech@lithodat.com</w:t>
            </w:r>
          </w:p>
        </w:tc>
      </w:tr>
      <w:tr w:rsidR="00284EDF" w14:paraId="14C4900B" w14:textId="77777777">
        <w:tc>
          <w:tcPr>
            <w:tcW w:w="376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9F773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Phone:</w:t>
            </w:r>
          </w:p>
        </w:tc>
        <w:tc>
          <w:tcPr>
            <w:tcW w:w="524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AE461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+61 428 971 396</w:t>
            </w:r>
          </w:p>
        </w:tc>
      </w:tr>
    </w:tbl>
    <w:p w14:paraId="6E472C15" w14:textId="68E76D69" w:rsidR="00284EDF" w:rsidRPr="00823C7F" w:rsidRDefault="00000000" w:rsidP="00823C7F">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i/>
          <w:iCs/>
          <w:color w:val="1F4E78"/>
          <w:sz w:val="22"/>
          <w:szCs w:val="22"/>
        </w:rPr>
        <w:t>Currency Note:</w:t>
      </w:r>
      <w:r>
        <w:rPr>
          <w:rFonts w:ascii="Arial" w:eastAsia="Arial" w:hAnsi="Arial" w:cs="Arial"/>
          <w:i/>
          <w:iCs/>
          <w:color w:val="000000"/>
          <w:sz w:val="22"/>
          <w:szCs w:val="22"/>
        </w:rPr>
        <w:t xml:space="preserve"> All financial values shown in Australian Dollars (AUD) and Saudi Riyals (SAR) at exchange rate: AUD 1.00 = SAR 2.45 (Monday 1st of December).</w:t>
      </w:r>
    </w:p>
    <w:p w14:paraId="3B731146" w14:textId="77777777" w:rsidR="00284EDF" w:rsidRDefault="00000000">
      <w:pPr>
        <w:rPr>
          <w:rFonts w:ascii="Arial" w:eastAsia="Arial" w:hAnsi="Arial" w:cs="Arial"/>
          <w:b/>
          <w:bCs/>
          <w:color w:val="1F4E78"/>
          <w:sz w:val="36"/>
          <w:szCs w:val="36"/>
        </w:rPr>
      </w:pPr>
      <w:r>
        <w:br w:type="page"/>
      </w:r>
    </w:p>
    <w:p w14:paraId="486A76A2" w14:textId="77777777" w:rsidR="00284EDF" w:rsidRDefault="00000000">
      <w:pPr>
        <w:pStyle w:val="Heading1"/>
        <w:rPr>
          <w:rFonts w:ascii="Arial" w:eastAsia="Arial" w:hAnsi="Arial" w:cs="Arial"/>
        </w:rPr>
      </w:pPr>
      <w:bookmarkStart w:id="2" w:name="_APPLICANT_INFORMATION"/>
      <w:bookmarkEnd w:id="2"/>
      <w:r>
        <w:rPr>
          <w:rFonts w:ascii="Arial" w:eastAsia="Arial" w:hAnsi="Arial" w:cs="Arial"/>
        </w:rPr>
        <w:t>APPLICANT INFORMATION</w:t>
      </w:r>
    </w:p>
    <w:p w14:paraId="3755F447" w14:textId="77777777" w:rsidR="00284EDF" w:rsidRDefault="00000000">
      <w:pPr>
        <w:pStyle w:val="Heading2"/>
        <w:rPr>
          <w:rFonts w:ascii="Arial" w:eastAsia="Arial" w:hAnsi="Arial" w:cs="Arial"/>
        </w:rPr>
      </w:pPr>
      <w:r>
        <w:rPr>
          <w:rFonts w:ascii="Arial" w:eastAsia="Arial" w:hAnsi="Arial" w:cs="Arial"/>
        </w:rPr>
        <w:t>Application Information Form</w:t>
      </w:r>
    </w:p>
    <w:p w14:paraId="77890F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 Advanced</w:t>
      </w:r>
    </w:p>
    <w:tbl>
      <w:tblPr>
        <w:tblStyle w:val="a0"/>
        <w:tblW w:w="9010" w:type="dxa"/>
        <w:tblLayout w:type="fixed"/>
        <w:tblLook w:val="0400" w:firstRow="0" w:lastRow="0" w:firstColumn="0" w:lastColumn="0" w:noHBand="0" w:noVBand="1"/>
      </w:tblPr>
      <w:tblGrid>
        <w:gridCol w:w="3536"/>
        <w:gridCol w:w="5474"/>
      </w:tblGrid>
      <w:tr w:rsidR="00284EDF" w14:paraId="144D83EA"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35B40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Applicant</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8F0E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Pty Ltd</w:t>
            </w:r>
          </w:p>
        </w:tc>
      </w:tr>
      <w:tr w:rsidR="00284EDF" w14:paraId="5D93CC9D"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CA66D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Commercial Registration Number</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D9620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ABN 63 627 008 904 (Australian Business Number)</w:t>
            </w:r>
          </w:p>
        </w:tc>
      </w:tr>
      <w:tr w:rsidR="00284EDF" w14:paraId="1527DA79"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1D83E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Establishment Date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AA2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June 2018</w:t>
            </w:r>
          </w:p>
        </w:tc>
      </w:tr>
      <w:tr w:rsidR="00284EDF" w14:paraId="3829A196"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F51F0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Years in Operation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B4764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 years (2018-2025)</w:t>
            </w:r>
          </w:p>
        </w:tc>
      </w:tr>
      <w:tr w:rsidR="00284EDF" w14:paraId="27EFAE4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28C8A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Company Type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7A60A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Proprietary Limited Company (Pty Ltd)</w:t>
            </w:r>
          </w:p>
        </w:tc>
      </w:tr>
      <w:tr w:rsidR="00284EDF" w14:paraId="7B4FDB8C"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E62B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Function</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1ED1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Artificial Intelligence, Database and Software Services</w:t>
            </w:r>
          </w:p>
        </w:tc>
      </w:tr>
      <w:tr w:rsidR="00284EDF" w14:paraId="2FCDE235"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A677A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Person Responsible</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83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D2A1234" w14:textId="77777777" w:rsidTr="00823C7F">
        <w:tc>
          <w:tcPr>
            <w:tcW w:w="35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6BC5E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Capital Value</w:t>
            </w:r>
            <w:r>
              <w:rPr>
                <w:rFonts w:ascii="Arial" w:eastAsia="Arial" w:hAnsi="Arial" w:cs="Arial"/>
                <w:b/>
                <w:bCs/>
                <w:color w:val="000000"/>
                <w:sz w:val="22"/>
                <w:szCs w:val="22"/>
                <w:vertAlign w:val="superscript"/>
              </w:rPr>
              <w:t>1</w:t>
            </w:r>
          </w:p>
        </w:tc>
        <w:tc>
          <w:tcPr>
            <w:tcW w:w="54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94D13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 / SAR 726,690</w:t>
            </w:r>
          </w:p>
        </w:tc>
      </w:tr>
    </w:tbl>
    <w:p w14:paraId="620920B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 xml:space="preserve"> Capital Value = Net Assets as at 30 June 2025 per FY2025 Annual Report (Total Assets $430,819 - Total Liabilities $134,211 = $296,608)</w:t>
      </w:r>
    </w:p>
    <w:p w14:paraId="133905CB" w14:textId="77777777" w:rsidR="00284EDF" w:rsidRDefault="00000000">
      <w:pPr>
        <w:pStyle w:val="Heading2"/>
        <w:rPr>
          <w:rFonts w:ascii="Arial" w:eastAsia="Arial" w:hAnsi="Arial" w:cs="Arial"/>
        </w:rPr>
      </w:pPr>
      <w:r>
        <w:rPr>
          <w:rFonts w:ascii="Arial" w:eastAsia="Arial" w:hAnsi="Arial" w:cs="Arial"/>
        </w:rPr>
        <w:t>Contact Information</w:t>
      </w:r>
    </w:p>
    <w:p w14:paraId="0D9FF32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3: Address</w:t>
      </w:r>
    </w:p>
    <w:tbl>
      <w:tblPr>
        <w:tblStyle w:val="a1"/>
        <w:tblW w:w="9010" w:type="dxa"/>
        <w:tblLayout w:type="fixed"/>
        <w:tblLook w:val="0400" w:firstRow="0" w:lastRow="0" w:firstColumn="0" w:lastColumn="0" w:noHBand="0" w:noVBand="1"/>
      </w:tblPr>
      <w:tblGrid>
        <w:gridCol w:w="3249"/>
        <w:gridCol w:w="5761"/>
      </w:tblGrid>
      <w:tr w:rsidR="00284EDF" w14:paraId="3994AC9F"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3FA75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Street Address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0360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94 Stephensons Road</w:t>
            </w:r>
          </w:p>
        </w:tc>
      </w:tr>
      <w:tr w:rsidR="00284EDF" w14:paraId="6D6613D5"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F2B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City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29672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Mount Waverley, Victoria</w:t>
            </w:r>
          </w:p>
        </w:tc>
      </w:tr>
      <w:tr w:rsidR="00284EDF" w14:paraId="708A7EEB"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13D1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Zip Code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48F27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3149</w:t>
            </w:r>
          </w:p>
        </w:tc>
      </w:tr>
      <w:tr w:rsidR="00284EDF" w14:paraId="54E51CCA"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33F4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Country</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48A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w:t>
            </w:r>
          </w:p>
        </w:tc>
      </w:tr>
      <w:tr w:rsidR="00284EDF" w14:paraId="61EF90F4"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48E671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P.O. Box</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15EB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w:t>
            </w:r>
          </w:p>
        </w:tc>
      </w:tr>
      <w:tr w:rsidR="00284EDF" w14:paraId="12ACADF9"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98C72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Telephone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1C9C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3FCF1811"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9AEA4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1A37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r w:rsidR="00284EDF" w14:paraId="7886879C"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DB085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Website</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C96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www.lithodat.com</w:t>
            </w:r>
          </w:p>
        </w:tc>
      </w:tr>
      <w:tr w:rsidR="00284EDF" w14:paraId="74C6F928" w14:textId="77777777">
        <w:tc>
          <w:tcPr>
            <w:tcW w:w="324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0D671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 xml:space="preserve">Site </w:t>
            </w:r>
            <w:r>
              <w:rPr>
                <w:rFonts w:ascii="Arial" w:eastAsia="Arial" w:hAnsi="Arial" w:cs="Arial"/>
                <w:b/>
                <w:bCs/>
                <w:sz w:val="22"/>
                <w:szCs w:val="22"/>
              </w:rPr>
              <w:t>(Offices)</w:t>
            </w:r>
          </w:p>
        </w:tc>
        <w:tc>
          <w:tcPr>
            <w:tcW w:w="57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84A67" w14:textId="77777777" w:rsidR="00284EDF" w:rsidRDefault="00000000">
            <w:pPr>
              <w:pBdr>
                <w:top w:val="nil"/>
                <w:left w:val="nil"/>
                <w:bottom w:val="nil"/>
                <w:right w:val="nil"/>
                <w:between w:val="nil"/>
              </w:pBdr>
              <w:spacing w:after="200"/>
              <w:jc w:val="both"/>
              <w:rPr>
                <w:rFonts w:ascii="Arial" w:eastAsia="Arial" w:hAnsi="Arial" w:cs="Arial"/>
                <w:sz w:val="22"/>
                <w:szCs w:val="22"/>
              </w:rPr>
            </w:pPr>
            <w:r>
              <w:rPr>
                <w:rFonts w:ascii="Arial" w:eastAsia="Arial" w:hAnsi="Arial" w:cs="Arial"/>
                <w:color w:val="000000"/>
                <w:sz w:val="22"/>
                <w:szCs w:val="22"/>
              </w:rPr>
              <w:t>Melbourne, Australia</w:t>
            </w:r>
          </w:p>
          <w:p w14:paraId="4F8B069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Dublin, Ireland</w:t>
            </w:r>
          </w:p>
          <w:p w14:paraId="2389B3E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Hermosillo, Mexico</w:t>
            </w:r>
          </w:p>
        </w:tc>
      </w:tr>
    </w:tbl>
    <w:p w14:paraId="105170BD" w14:textId="77777777" w:rsidR="00284EDF" w:rsidRDefault="00000000">
      <w:pPr>
        <w:pStyle w:val="Heading2"/>
        <w:rPr>
          <w:rFonts w:ascii="Arial" w:eastAsia="Arial" w:hAnsi="Arial" w:cs="Arial"/>
        </w:rPr>
      </w:pPr>
      <w:r>
        <w:rPr>
          <w:rFonts w:ascii="Arial" w:eastAsia="Arial" w:hAnsi="Arial" w:cs="Arial"/>
        </w:rPr>
        <w:t>Company Ownership Structure</w:t>
      </w:r>
    </w:p>
    <w:p w14:paraId="1F5ECA3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Source:</w:t>
      </w:r>
      <w:r>
        <w:rPr>
          <w:rFonts w:ascii="Arial" w:eastAsia="Arial" w:hAnsi="Arial" w:cs="Arial"/>
          <w:color w:val="000000"/>
          <w:sz w:val="22"/>
          <w:szCs w:val="22"/>
        </w:rPr>
        <w:t xml:space="preserve"> Appendix A - ASIC Company Extract (02-Dec-2025)</w:t>
      </w:r>
      <w:r>
        <w:rPr>
          <w:rFonts w:ascii="Arial" w:eastAsia="Arial" w:hAnsi="Arial" w:cs="Arial"/>
          <w:color w:val="000000"/>
          <w:sz w:val="22"/>
          <w:szCs w:val="22"/>
        </w:rPr>
        <w:br/>
      </w:r>
      <w:r>
        <w:rPr>
          <w:rFonts w:ascii="Arial" w:eastAsia="Arial" w:hAnsi="Arial" w:cs="Arial"/>
          <w:b/>
          <w:bCs/>
          <w:color w:val="1F4E78"/>
          <w:sz w:val="22"/>
          <w:szCs w:val="22"/>
        </w:rPr>
        <w:t>Total Class A Shares:</w:t>
      </w:r>
      <w:r>
        <w:rPr>
          <w:rFonts w:ascii="Arial" w:eastAsia="Arial" w:hAnsi="Arial" w:cs="Arial"/>
          <w:color w:val="000000"/>
          <w:sz w:val="22"/>
          <w:szCs w:val="22"/>
        </w:rPr>
        <w:t xml:space="preserve"> 1,000</w:t>
      </w:r>
    </w:p>
    <w:p w14:paraId="12808B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4: Company Ownership</w:t>
      </w:r>
    </w:p>
    <w:tbl>
      <w:tblPr>
        <w:tblStyle w:val="a2"/>
        <w:tblW w:w="9010" w:type="dxa"/>
        <w:tblLayout w:type="fixed"/>
        <w:tblLook w:val="0400" w:firstRow="0" w:lastRow="0" w:firstColumn="0" w:lastColumn="0" w:noHBand="0" w:noVBand="1"/>
      </w:tblPr>
      <w:tblGrid>
        <w:gridCol w:w="500"/>
        <w:gridCol w:w="3420"/>
        <w:gridCol w:w="2524"/>
        <w:gridCol w:w="2566"/>
      </w:tblGrid>
      <w:tr w:rsidR="00284EDF" w14:paraId="0DF76B10" w14:textId="77777777" w:rsidTr="00823C7F">
        <w:trPr>
          <w:trHeight w:val="273"/>
          <w:tblHeader/>
        </w:trPr>
        <w:tc>
          <w:tcPr>
            <w:tcW w:w="50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87D400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342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80F18A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Owner/Partner Name</w:t>
            </w:r>
          </w:p>
        </w:tc>
        <w:tc>
          <w:tcPr>
            <w:tcW w:w="252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308D2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Percentage</w:t>
            </w:r>
          </w:p>
        </w:tc>
        <w:tc>
          <w:tcPr>
            <w:tcW w:w="256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FA45255"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Nationality</w:t>
            </w:r>
          </w:p>
        </w:tc>
      </w:tr>
      <w:tr w:rsidR="00284EDF" w14:paraId="793887CE"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D2F2B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B74A20" w14:textId="036092F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Fabian Kohlmann</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385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50.1% (501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34B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 / Australian</w:t>
            </w:r>
          </w:p>
        </w:tc>
      </w:tr>
      <w:tr w:rsidR="00284EDF" w14:paraId="22B265A1"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BED27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9BDC0B" w14:textId="66A1CAFD"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Gerd Moritz Theile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555652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24.0% (240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16EDE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German</w:t>
            </w:r>
          </w:p>
        </w:tc>
      </w:tr>
      <w:tr w:rsidR="00284EDF" w14:paraId="7EC5F1CD"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0F1A4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499292" w14:textId="457368DE" w:rsidR="00284EDF" w:rsidRDefault="00000000">
            <w:pPr>
              <w:rPr>
                <w:rFonts w:ascii="Arial" w:eastAsia="Arial" w:hAnsi="Arial" w:cs="Arial"/>
                <w:color w:val="000000"/>
                <w:sz w:val="22"/>
                <w:szCs w:val="22"/>
              </w:rPr>
            </w:pPr>
            <w:r w:rsidRPr="00823C7F">
              <w:rPr>
                <w:rFonts w:ascii="Arial" w:eastAsia="Arial" w:hAnsi="Arial" w:cs="Arial"/>
                <w:color w:val="000000"/>
                <w:sz w:val="22"/>
                <w:szCs w:val="22"/>
              </w:rPr>
              <w:t>Dr. Wayne Peter Noble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88AF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14.9% (149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BFA26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Australian</w:t>
            </w:r>
          </w:p>
        </w:tc>
      </w:tr>
      <w:tr w:rsidR="00284EDF" w14:paraId="4DE692DB"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DA42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22F5D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Nilesh Ambadas Vyavahare</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3EB6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8.0% (80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DB660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British / Indian</w:t>
            </w:r>
          </w:p>
        </w:tc>
      </w:tr>
      <w:tr w:rsidR="00284EDF" w14:paraId="7C2DEEDA" w14:textId="77777777">
        <w:tc>
          <w:tcPr>
            <w:tcW w:w="50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9CB3C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342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3A89E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Romain Beucher</w:t>
            </w:r>
          </w:p>
        </w:tc>
        <w:tc>
          <w:tcPr>
            <w:tcW w:w="252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D82E5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3.0% (30 shares)</w:t>
            </w:r>
          </w:p>
        </w:tc>
        <w:tc>
          <w:tcPr>
            <w:tcW w:w="256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E77922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French / Australian</w:t>
            </w:r>
          </w:p>
        </w:tc>
      </w:tr>
    </w:tbl>
    <w:p w14:paraId="09310C92" w14:textId="77777777" w:rsidR="00284EDF" w:rsidRDefault="00000000">
      <w:pPr>
        <w:pStyle w:val="Heading2"/>
        <w:rPr>
          <w:rFonts w:ascii="Arial" w:eastAsia="Arial" w:hAnsi="Arial" w:cs="Arial"/>
        </w:rPr>
      </w:pPr>
      <w:r>
        <w:rPr>
          <w:rFonts w:ascii="Arial" w:eastAsia="Arial" w:hAnsi="Arial" w:cs="Arial"/>
        </w:rPr>
        <w:t>Company Representative Information</w:t>
      </w:r>
    </w:p>
    <w:p w14:paraId="39BBFBC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5:Company Representative</w:t>
      </w:r>
    </w:p>
    <w:tbl>
      <w:tblPr>
        <w:tblStyle w:val="a3"/>
        <w:tblW w:w="9010" w:type="dxa"/>
        <w:tblLayout w:type="fixed"/>
        <w:tblLook w:val="0400" w:firstRow="0" w:lastRow="0" w:firstColumn="0" w:lastColumn="0" w:noHBand="0" w:noVBand="1"/>
      </w:tblPr>
      <w:tblGrid>
        <w:gridCol w:w="4519"/>
        <w:gridCol w:w="4491"/>
      </w:tblGrid>
      <w:tr w:rsidR="00284EDF" w14:paraId="26430CAC"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B5F639" w14:textId="77777777" w:rsidR="00284EDF" w:rsidRDefault="00000000">
            <w:pPr>
              <w:rPr>
                <w:rFonts w:ascii="Arial" w:eastAsia="Arial" w:hAnsi="Arial" w:cs="Arial"/>
                <w:sz w:val="22"/>
                <w:szCs w:val="22"/>
              </w:rPr>
            </w:pPr>
            <w:r>
              <w:rPr>
                <w:rFonts w:ascii="Arial" w:eastAsia="Arial" w:hAnsi="Arial" w:cs="Arial"/>
                <w:sz w:val="22"/>
                <w:szCs w:val="22"/>
              </w:rPr>
              <w:t>Name of Responsible Person</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B3E41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 Kohlmann</w:t>
            </w:r>
          </w:p>
        </w:tc>
      </w:tr>
      <w:tr w:rsidR="00284EDF" w14:paraId="48A1AC95"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49D7AE" w14:textId="77777777" w:rsidR="00284EDF" w:rsidRDefault="00000000">
            <w:pPr>
              <w:rPr>
                <w:rFonts w:ascii="Arial" w:eastAsia="Arial" w:hAnsi="Arial" w:cs="Arial"/>
                <w:sz w:val="22"/>
                <w:szCs w:val="22"/>
              </w:rPr>
            </w:pPr>
            <w:r>
              <w:rPr>
                <w:rFonts w:ascii="Arial" w:eastAsia="Arial" w:hAnsi="Arial" w:cs="Arial"/>
                <w:sz w:val="22"/>
                <w:szCs w:val="22"/>
              </w:rPr>
              <w:t>Job Title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E42D1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Executive Officer (CEO)</w:t>
            </w:r>
          </w:p>
        </w:tc>
      </w:tr>
      <w:tr w:rsidR="00284EDF" w14:paraId="138804E0"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6ADF0" w14:textId="77777777" w:rsidR="00284EDF" w:rsidRDefault="00000000">
            <w:pPr>
              <w:rPr>
                <w:rFonts w:ascii="Arial" w:eastAsia="Arial" w:hAnsi="Arial" w:cs="Arial"/>
                <w:sz w:val="22"/>
                <w:szCs w:val="22"/>
              </w:rPr>
            </w:pPr>
            <w:r>
              <w:rPr>
                <w:rFonts w:ascii="Arial" w:eastAsia="Arial" w:hAnsi="Arial" w:cs="Arial"/>
                <w:sz w:val="22"/>
                <w:szCs w:val="22"/>
              </w:rPr>
              <w:t>Telephone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BB9E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594199D7"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2FC80F" w14:textId="77777777" w:rsidR="00284EDF" w:rsidRDefault="00000000">
            <w:pPr>
              <w:rPr>
                <w:rFonts w:ascii="Arial" w:eastAsia="Arial" w:hAnsi="Arial" w:cs="Arial"/>
                <w:sz w:val="22"/>
                <w:szCs w:val="22"/>
              </w:rPr>
            </w:pPr>
            <w:r>
              <w:rPr>
                <w:rFonts w:ascii="Arial" w:eastAsia="Arial" w:hAnsi="Arial" w:cs="Arial"/>
                <w:sz w:val="22"/>
                <w:szCs w:val="22"/>
              </w:rPr>
              <w:t>Mobile</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1ADA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+61 481 977 499</w:t>
            </w:r>
            <w:r>
              <w:rPr>
                <w:rFonts w:ascii="Arial" w:eastAsia="Arial" w:hAnsi="Arial" w:cs="Arial"/>
                <w:color w:val="000000"/>
                <w:sz w:val="22"/>
                <w:szCs w:val="22"/>
              </w:rPr>
              <w:t>‬</w:t>
            </w:r>
            <w:r>
              <w:rPr>
                <w:rFonts w:ascii="Arial" w:eastAsia="Arial" w:hAnsi="Arial" w:cs="Arial"/>
                <w:color w:val="000000"/>
                <w:sz w:val="22"/>
                <w:szCs w:val="22"/>
              </w:rPr>
              <w:t>‬</w:t>
            </w:r>
          </w:p>
        </w:tc>
      </w:tr>
      <w:tr w:rsidR="00284EDF" w14:paraId="108D3CD6" w14:textId="77777777">
        <w:tc>
          <w:tcPr>
            <w:tcW w:w="451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7C105" w14:textId="77777777" w:rsidR="00284EDF" w:rsidRDefault="00000000">
            <w:pPr>
              <w:rPr>
                <w:rFonts w:ascii="Arial" w:eastAsia="Arial" w:hAnsi="Arial" w:cs="Arial"/>
                <w:sz w:val="22"/>
                <w:szCs w:val="22"/>
              </w:rPr>
            </w:pPr>
            <w:r>
              <w:rPr>
                <w:rFonts w:ascii="Arial" w:eastAsia="Arial" w:hAnsi="Arial" w:cs="Arial"/>
                <w:sz w:val="22"/>
                <w:szCs w:val="22"/>
              </w:rPr>
              <w:t>Email</w:t>
            </w:r>
          </w:p>
        </w:tc>
        <w:tc>
          <w:tcPr>
            <w:tcW w:w="44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74B6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fabian.kohlmann@lithodat.com</w:t>
            </w:r>
          </w:p>
        </w:tc>
      </w:tr>
    </w:tbl>
    <w:p w14:paraId="156394E4" w14:textId="77777777" w:rsidR="00284EDF" w:rsidRDefault="00000000">
      <w:pPr>
        <w:pStyle w:val="Heading1"/>
        <w:rPr>
          <w:rFonts w:ascii="Arial" w:eastAsia="Arial" w:hAnsi="Arial" w:cs="Arial"/>
        </w:rPr>
      </w:pPr>
      <w:r>
        <w:br w:type="page"/>
      </w:r>
    </w:p>
    <w:p w14:paraId="2853BCAE" w14:textId="77777777" w:rsidR="00284EDF" w:rsidRDefault="00000000">
      <w:pPr>
        <w:pStyle w:val="Heading1"/>
        <w:rPr>
          <w:rFonts w:ascii="Arial" w:eastAsia="Arial" w:hAnsi="Arial" w:cs="Arial"/>
          <w:b w:val="0"/>
          <w:bCs w:val="0"/>
          <w:color w:val="000000"/>
          <w:sz w:val="22"/>
          <w:szCs w:val="22"/>
        </w:rPr>
      </w:pPr>
      <w:bookmarkStart w:id="3" w:name="_TECHNICAL_AND_ADMINISTRATIVE"/>
      <w:bookmarkEnd w:id="3"/>
      <w:r>
        <w:rPr>
          <w:rFonts w:ascii="Arial" w:eastAsia="Arial" w:hAnsi="Arial" w:cs="Arial"/>
        </w:rPr>
        <w:t>TECHNICAL AND ADMINISTRATIVE CAPABILITIES</w:t>
      </w:r>
    </w:p>
    <w:p w14:paraId="2F7A2E7D" w14:textId="77777777" w:rsidR="00284EDF" w:rsidRDefault="00000000">
      <w:pPr>
        <w:pStyle w:val="Heading2"/>
        <w:rPr>
          <w:rFonts w:ascii="Arial" w:eastAsia="Arial" w:hAnsi="Arial" w:cs="Arial"/>
        </w:rPr>
      </w:pPr>
      <w:r>
        <w:rPr>
          <w:rFonts w:ascii="Arial" w:eastAsia="Arial" w:hAnsi="Arial" w:cs="Arial"/>
        </w:rPr>
        <w:t>Previous Work Experience</w:t>
      </w:r>
    </w:p>
    <w:p w14:paraId="7D562B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6: Previous Work Experience</w:t>
      </w:r>
    </w:p>
    <w:tbl>
      <w:tblPr>
        <w:tblStyle w:val="a4"/>
        <w:tblW w:w="9015" w:type="dxa"/>
        <w:tblLayout w:type="fixed"/>
        <w:tblLook w:val="0400" w:firstRow="0" w:lastRow="0" w:firstColumn="0" w:lastColumn="0" w:noHBand="0" w:noVBand="1"/>
      </w:tblPr>
      <w:tblGrid>
        <w:gridCol w:w="3555"/>
        <w:gridCol w:w="5460"/>
      </w:tblGrid>
      <w:tr w:rsidR="00284EDF" w14:paraId="499A7E5B"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D49E7F"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years of experience in the field of project</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D154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- 7 years (since 2018)</w:t>
            </w:r>
          </w:p>
        </w:tc>
      </w:tr>
      <w:tr w:rsidR="00284EDF" w14:paraId="6870C274" w14:textId="77777777">
        <w:tc>
          <w:tcPr>
            <w:tcW w:w="355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EE581A" w14:textId="77777777" w:rsidR="00284EDF" w:rsidRDefault="00000000">
            <w:pPr>
              <w:pBdr>
                <w:top w:val="nil"/>
                <w:left w:val="nil"/>
                <w:bottom w:val="nil"/>
                <w:right w:val="nil"/>
                <w:between w:val="nil"/>
              </w:pBdr>
              <w:rPr>
                <w:rFonts w:ascii="Arial" w:eastAsia="Arial" w:hAnsi="Arial" w:cs="Arial"/>
                <w:sz w:val="22"/>
                <w:szCs w:val="22"/>
              </w:rPr>
            </w:pPr>
            <w:r>
              <w:rPr>
                <w:rFonts w:ascii="Arial" w:eastAsia="Arial" w:hAnsi="Arial" w:cs="Arial"/>
                <w:sz w:val="22"/>
                <w:szCs w:val="22"/>
              </w:rPr>
              <w:t>Number of similar projects executed in the last three years</w:t>
            </w:r>
          </w:p>
        </w:tc>
        <w:tc>
          <w:tcPr>
            <w:tcW w:w="546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6BEA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major projects</w:t>
            </w:r>
          </w:p>
          <w:p w14:paraId="3DBBF08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G -Earthbank – Project Summary</w:t>
            </w:r>
          </w:p>
          <w:p w14:paraId="6E06E37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H - Isotopes.au – Project Summary</w:t>
            </w:r>
          </w:p>
          <w:p w14:paraId="19518B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bl>
    <w:p w14:paraId="48E0DC6B" w14:textId="77777777" w:rsidR="00284EDF" w:rsidRDefault="00000000">
      <w:pPr>
        <w:pStyle w:val="Heading2"/>
        <w:rPr>
          <w:rFonts w:ascii="Arial" w:eastAsia="Arial" w:hAnsi="Arial" w:cs="Arial"/>
        </w:rPr>
      </w:pPr>
      <w:r>
        <w:rPr>
          <w:rFonts w:ascii="Arial" w:eastAsia="Arial" w:hAnsi="Arial" w:cs="Arial"/>
        </w:rPr>
        <w:t>Key Performance Outcomes</w:t>
      </w:r>
    </w:p>
    <w:p w14:paraId="7574CD8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7: Performance Metrics</w:t>
      </w:r>
    </w:p>
    <w:tbl>
      <w:tblPr>
        <w:tblStyle w:val="a5"/>
        <w:tblW w:w="9010" w:type="dxa"/>
        <w:tblLayout w:type="fixed"/>
        <w:tblLook w:val="0400" w:firstRow="0" w:lastRow="0" w:firstColumn="0" w:lastColumn="0" w:noHBand="0" w:noVBand="1"/>
      </w:tblPr>
      <w:tblGrid>
        <w:gridCol w:w="3229"/>
        <w:gridCol w:w="1933"/>
        <w:gridCol w:w="2198"/>
        <w:gridCol w:w="1650"/>
      </w:tblGrid>
      <w:tr w:rsidR="00284EDF" w14:paraId="119CCCFF" w14:textId="77777777">
        <w:trPr>
          <w:tblHeader/>
        </w:trPr>
        <w:tc>
          <w:tcPr>
            <w:tcW w:w="322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CFCEFD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Performance Metric</w:t>
            </w:r>
          </w:p>
        </w:tc>
        <w:tc>
          <w:tcPr>
            <w:tcW w:w="193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8A998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EarthBank</w:t>
            </w:r>
          </w:p>
        </w:tc>
        <w:tc>
          <w:tcPr>
            <w:tcW w:w="21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63071E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Isotopes-AU</w:t>
            </w:r>
          </w:p>
        </w:tc>
        <w:tc>
          <w:tcPr>
            <w:tcW w:w="16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8ED561"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NRCan</w:t>
            </w:r>
          </w:p>
        </w:tc>
      </w:tr>
      <w:tr w:rsidR="00284EDF" w14:paraId="4C9D4563"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1158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On-Time Delivery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547D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61F81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8B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54CD12C5"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87BC09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Technical Quality</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97D0E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5C6F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1DFF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62CC63D6"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55F2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Client Satisfaction</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57FB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67898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1424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r w:rsidR="00284EDF" w14:paraId="70A6D027" w14:textId="77777777">
        <w:tc>
          <w:tcPr>
            <w:tcW w:w="322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61EEC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Budget Compliance</w:t>
            </w:r>
          </w:p>
        </w:tc>
        <w:tc>
          <w:tcPr>
            <w:tcW w:w="193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6B4E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21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EA94C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c>
          <w:tcPr>
            <w:tcW w:w="16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D95BE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Excellent</w:t>
            </w:r>
          </w:p>
        </w:tc>
      </w:tr>
    </w:tbl>
    <w:p w14:paraId="4A8C6D51" w14:textId="77777777" w:rsidR="00284EDF" w:rsidRDefault="00000000">
      <w:pPr>
        <w:pStyle w:val="Heading2"/>
        <w:rPr>
          <w:rFonts w:ascii="Arial" w:eastAsia="Arial" w:hAnsi="Arial" w:cs="Arial"/>
        </w:rPr>
      </w:pPr>
      <w:r>
        <w:rPr>
          <w:rFonts w:ascii="Arial" w:eastAsia="Arial" w:hAnsi="Arial" w:cs="Arial"/>
        </w:rPr>
        <w:t>Reference Contacts</w:t>
      </w:r>
    </w:p>
    <w:p w14:paraId="084A8D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8: Reference Contacts</w:t>
      </w:r>
    </w:p>
    <w:tbl>
      <w:tblPr>
        <w:tblStyle w:val="a6"/>
        <w:tblW w:w="9010" w:type="dxa"/>
        <w:tblLayout w:type="fixed"/>
        <w:tblLook w:val="0400" w:firstRow="0" w:lastRow="0" w:firstColumn="0" w:lastColumn="0" w:noHBand="0" w:noVBand="1"/>
      </w:tblPr>
      <w:tblGrid>
        <w:gridCol w:w="1413"/>
        <w:gridCol w:w="1699"/>
        <w:gridCol w:w="2782"/>
        <w:gridCol w:w="3116"/>
      </w:tblGrid>
      <w:tr w:rsidR="00284EDF" w14:paraId="7971369F" w14:textId="77777777">
        <w:trPr>
          <w:tblHeader/>
        </w:trPr>
        <w:tc>
          <w:tcPr>
            <w:tcW w:w="14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F2BCF1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Project</w:t>
            </w:r>
          </w:p>
        </w:tc>
        <w:tc>
          <w:tcPr>
            <w:tcW w:w="169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B594B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Reference Contact</w:t>
            </w:r>
          </w:p>
        </w:tc>
        <w:tc>
          <w:tcPr>
            <w:tcW w:w="278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71793D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Title</w:t>
            </w:r>
          </w:p>
        </w:tc>
        <w:tc>
          <w:tcPr>
            <w:tcW w:w="311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E8E702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Email</w:t>
            </w:r>
          </w:p>
        </w:tc>
      </w:tr>
      <w:tr w:rsidR="00284EDF" w14:paraId="72AC263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49634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EarthBank</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727BD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Prof. Brent McInnes</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530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Earthbank Director</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136F9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r w:rsidR="00284EDF" w14:paraId="5DE34B1A"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437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6DFE1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B8FA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Environmental Isotopes Laboratory</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8FF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r w:rsidR="00284EDF" w14:paraId="278673EB" w14:textId="77777777">
        <w:tc>
          <w:tcPr>
            <w:tcW w:w="14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C4FC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NRCan</w:t>
            </w:r>
          </w:p>
        </w:tc>
        <w:tc>
          <w:tcPr>
            <w:tcW w:w="169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228A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Jeremy Powell</w:t>
            </w:r>
          </w:p>
        </w:tc>
        <w:tc>
          <w:tcPr>
            <w:tcW w:w="278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32D3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Geological Survey of Canada (NRCan)</w:t>
            </w:r>
          </w:p>
        </w:tc>
        <w:tc>
          <w:tcPr>
            <w:tcW w:w="31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E3F6F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6C19C075" w14:textId="77777777" w:rsidR="00284EDF" w:rsidRDefault="00000000">
      <w:pPr>
        <w:pStyle w:val="Heading2"/>
        <w:rPr>
          <w:rFonts w:ascii="Arial" w:eastAsia="Arial" w:hAnsi="Arial" w:cs="Arial"/>
        </w:rPr>
      </w:pPr>
      <w:r>
        <w:rPr>
          <w:rFonts w:ascii="Arial" w:eastAsia="Arial" w:hAnsi="Arial" w:cs="Arial"/>
        </w:rPr>
        <w:t xml:space="preserve">Quality </w:t>
      </w:r>
    </w:p>
    <w:p w14:paraId="32F92A4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9: Quality Assurance</w:t>
      </w:r>
    </w:p>
    <w:tbl>
      <w:tblPr>
        <w:tblStyle w:val="a7"/>
        <w:tblW w:w="9010" w:type="dxa"/>
        <w:tblLayout w:type="fixed"/>
        <w:tblLook w:val="0400" w:firstRow="0" w:lastRow="0" w:firstColumn="0" w:lastColumn="0" w:noHBand="0" w:noVBand="1"/>
      </w:tblPr>
      <w:tblGrid>
        <w:gridCol w:w="3275"/>
        <w:gridCol w:w="5735"/>
      </w:tblGrid>
      <w:tr w:rsidR="00284EDF" w14:paraId="324746B4"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BD80E0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Quality Assurance Standards</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A9E344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Management System for Geological Data Services</w:t>
            </w:r>
          </w:p>
        </w:tc>
      </w:tr>
      <w:tr w:rsidR="00284EDF" w14:paraId="48C4B631" w14:textId="77777777">
        <w:tc>
          <w:tcPr>
            <w:tcW w:w="32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03DD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73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401EBE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Policy (CEO-signed)</w:t>
            </w:r>
          </w:p>
        </w:tc>
      </w:tr>
    </w:tbl>
    <w:p w14:paraId="3D8E6080" w14:textId="77777777" w:rsidR="00284EDF" w:rsidRDefault="00000000">
      <w:pPr>
        <w:pStyle w:val="Heading2"/>
        <w:rPr>
          <w:rFonts w:ascii="Arial" w:eastAsia="Arial" w:hAnsi="Arial" w:cs="Arial"/>
        </w:rPr>
      </w:pPr>
      <w:r>
        <w:rPr>
          <w:rFonts w:ascii="Arial" w:eastAsia="Arial" w:hAnsi="Arial" w:cs="Arial"/>
        </w:rPr>
        <w:t>Health Safety and Environment</w:t>
      </w:r>
    </w:p>
    <w:p w14:paraId="1A18DB2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10: HSE Assurance</w:t>
      </w:r>
    </w:p>
    <w:tbl>
      <w:tblPr>
        <w:tblStyle w:val="a8"/>
        <w:tblW w:w="9010" w:type="dxa"/>
        <w:tblLayout w:type="fixed"/>
        <w:tblLook w:val="0400" w:firstRow="0" w:lastRow="0" w:firstColumn="0" w:lastColumn="0" w:noHBand="0" w:noVBand="1"/>
      </w:tblPr>
      <w:tblGrid>
        <w:gridCol w:w="3337"/>
        <w:gridCol w:w="5673"/>
      </w:tblGrid>
      <w:tr w:rsidR="00284EDF" w14:paraId="1D6B999D"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69C3A0A"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HSE Standards</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6B676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Lithodat HSE Policy</w:t>
            </w:r>
          </w:p>
        </w:tc>
      </w:tr>
      <w:tr w:rsidR="00284EDF" w14:paraId="5FF74D8E" w14:textId="77777777">
        <w:tc>
          <w:tcPr>
            <w:tcW w:w="3337"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F0EDC8"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Evidence Provided</w:t>
            </w:r>
          </w:p>
        </w:tc>
        <w:tc>
          <w:tcPr>
            <w:tcW w:w="567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DEF2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HSE Policy Document (CEO-signed)</w:t>
            </w:r>
          </w:p>
        </w:tc>
      </w:tr>
    </w:tbl>
    <w:p w14:paraId="2D673314" w14:textId="77777777" w:rsidR="00284EDF" w:rsidRDefault="00000000">
      <w:pPr>
        <w:pStyle w:val="Heading2"/>
        <w:rPr>
          <w:rFonts w:ascii="Arial" w:eastAsia="Arial" w:hAnsi="Arial" w:cs="Arial"/>
        </w:rPr>
      </w:pPr>
      <w:r>
        <w:rPr>
          <w:rFonts w:ascii="Arial" w:eastAsia="Arial" w:hAnsi="Arial" w:cs="Arial"/>
        </w:rPr>
        <w:t>Existing Contractual Obligations</w:t>
      </w:r>
    </w:p>
    <w:p w14:paraId="6B1F4EB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11: Existing Contractual Obligations</w:t>
      </w:r>
    </w:p>
    <w:tbl>
      <w:tblPr>
        <w:tblStyle w:val="a9"/>
        <w:tblW w:w="9010" w:type="dxa"/>
        <w:tblLayout w:type="fixed"/>
        <w:tblLook w:val="0400" w:firstRow="0" w:lastRow="0" w:firstColumn="0" w:lastColumn="0" w:noHBand="0" w:noVBand="1"/>
      </w:tblPr>
      <w:tblGrid>
        <w:gridCol w:w="3422"/>
        <w:gridCol w:w="5588"/>
      </w:tblGrid>
      <w:tr w:rsidR="00284EDF" w14:paraId="6DF7851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B1BDB7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BFFA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 active projects, 1 in Negotiation (beginning 2026)</w:t>
            </w:r>
          </w:p>
        </w:tc>
      </w:tr>
      <w:tr w:rsidR="00284EDF" w14:paraId="1ABD185B"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B9742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Value of existing projects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A91F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AUD $3,800,000 combined</w:t>
            </w:r>
          </w:p>
          <w:p w14:paraId="073516E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SAR $9,310,000 combined</w:t>
            </w:r>
          </w:p>
        </w:tc>
      </w:tr>
      <w:tr w:rsidR="00284EDF" w14:paraId="33A0F065" w14:textId="77777777">
        <w:tc>
          <w:tcPr>
            <w:tcW w:w="342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5C0C8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Status</w:t>
            </w:r>
          </w:p>
        </w:tc>
        <w:tc>
          <w:tcPr>
            <w:tcW w:w="558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58D2E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Both projects ongoing and in good standing</w:t>
            </w:r>
          </w:p>
        </w:tc>
      </w:tr>
    </w:tbl>
    <w:p w14:paraId="403316CD" w14:textId="77777777" w:rsidR="00284EDF" w:rsidRDefault="00000000">
      <w:pPr>
        <w:pStyle w:val="Heading2"/>
        <w:rPr>
          <w:rFonts w:ascii="Arial" w:eastAsia="Arial" w:hAnsi="Arial" w:cs="Arial"/>
        </w:rPr>
      </w:pPr>
      <w:r>
        <w:rPr>
          <w:rFonts w:ascii="Arial" w:eastAsia="Arial" w:hAnsi="Arial" w:cs="Arial"/>
        </w:rPr>
        <w:t>Human Resources</w:t>
      </w:r>
    </w:p>
    <w:p w14:paraId="02FE949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12: Human Resources</w:t>
      </w:r>
    </w:p>
    <w:tbl>
      <w:tblPr>
        <w:tblStyle w:val="aa"/>
        <w:tblW w:w="9010" w:type="dxa"/>
        <w:tblLayout w:type="fixed"/>
        <w:tblLook w:val="0400" w:firstRow="0" w:lastRow="0" w:firstColumn="0" w:lastColumn="0" w:noHBand="0" w:noVBand="1"/>
      </w:tblPr>
      <w:tblGrid>
        <w:gridCol w:w="3716"/>
        <w:gridCol w:w="5294"/>
      </w:tblGrid>
      <w:tr w:rsidR="00284EDF" w14:paraId="33D27FA6"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6F75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Total Number of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C7F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19 (3 Management + 10 Full-time + 6 Contractors)</w:t>
            </w:r>
          </w:p>
        </w:tc>
      </w:tr>
      <w:tr w:rsidR="00284EDF" w14:paraId="5E56C6E8"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77DC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Number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51C7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(Dr. Mahdi AbuAli - GDAC Saudi Lead)</w:t>
            </w:r>
          </w:p>
        </w:tc>
      </w:tr>
      <w:tr w:rsidR="00284EDF" w14:paraId="2448821A" w14:textId="77777777">
        <w:tc>
          <w:tcPr>
            <w:tcW w:w="371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9A38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Percentage of Saudi Employees</w:t>
            </w:r>
          </w:p>
        </w:tc>
        <w:tc>
          <w:tcPr>
            <w:tcW w:w="529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2A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5.3%</w:t>
            </w:r>
          </w:p>
        </w:tc>
      </w:tr>
    </w:tbl>
    <w:p w14:paraId="0CB3EF8C" w14:textId="77777777" w:rsidR="00284EDF" w:rsidRDefault="00284EDF">
      <w:pPr>
        <w:pStyle w:val="Heading1"/>
        <w:rPr>
          <w:rFonts w:ascii="Arial" w:eastAsia="Arial" w:hAnsi="Arial" w:cs="Arial"/>
        </w:rPr>
      </w:pPr>
    </w:p>
    <w:p w14:paraId="42F55DDB" w14:textId="77777777" w:rsidR="00823C7F" w:rsidRDefault="00823C7F">
      <w:pPr>
        <w:pStyle w:val="Heading1"/>
        <w:rPr>
          <w:rFonts w:ascii="Arial" w:eastAsia="Arial" w:hAnsi="Arial" w:cs="Arial"/>
        </w:rPr>
      </w:pPr>
      <w:r>
        <w:rPr>
          <w:rFonts w:ascii="Arial" w:eastAsia="Arial" w:hAnsi="Arial" w:cs="Arial"/>
        </w:rPr>
        <w:br w:type="page"/>
      </w:r>
    </w:p>
    <w:p w14:paraId="6DF98800" w14:textId="29948D16" w:rsidR="00284EDF" w:rsidRDefault="00000000">
      <w:pPr>
        <w:pStyle w:val="Heading1"/>
        <w:rPr>
          <w:rFonts w:ascii="Arial" w:eastAsia="Arial" w:hAnsi="Arial" w:cs="Arial"/>
        </w:rPr>
      </w:pPr>
      <w:bookmarkStart w:id="4" w:name="_ADMINISTRATIVE_STAFF_EXPERIENCE"/>
      <w:bookmarkEnd w:id="4"/>
      <w:r>
        <w:rPr>
          <w:rFonts w:ascii="Arial" w:eastAsia="Arial" w:hAnsi="Arial" w:cs="Arial"/>
        </w:rPr>
        <w:t>ADMINISTRATIVE STAFF EXPERIENCE</w:t>
      </w:r>
    </w:p>
    <w:p w14:paraId="18E3666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13: Project Administration and Leadership</w:t>
      </w:r>
    </w:p>
    <w:tbl>
      <w:tblPr>
        <w:tblStyle w:val="ab"/>
        <w:tblW w:w="9010" w:type="dxa"/>
        <w:tblLayout w:type="fixed"/>
        <w:tblLook w:val="0400" w:firstRow="0" w:lastRow="0" w:firstColumn="0" w:lastColumn="0" w:noHBand="0" w:noVBand="1"/>
      </w:tblPr>
      <w:tblGrid>
        <w:gridCol w:w="443"/>
        <w:gridCol w:w="1774"/>
        <w:gridCol w:w="1979"/>
        <w:gridCol w:w="3736"/>
        <w:gridCol w:w="1078"/>
      </w:tblGrid>
      <w:tr w:rsidR="00284EDF" w14:paraId="302AB486"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6DC67BD"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084B43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1979"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E01C9A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3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5A16C7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7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CCC2EC3"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0E1CFDB6"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5C4F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694EE6" w14:textId="5371990A"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04D0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Managing Director and CEO</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FBDD89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Geoscience Leadership</w:t>
            </w:r>
          </w:p>
          <w:p w14:paraId="612A1821"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Strategic Planning, Business Development</w:t>
            </w:r>
          </w:p>
          <w:p w14:paraId="26EC8195"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color w:val="000000"/>
                <w:sz w:val="22"/>
                <w:szCs w:val="22"/>
              </w:rPr>
              <w:t>Former</w:t>
            </w:r>
            <w:r>
              <w:rPr>
                <w:rFonts w:ascii="Arial" w:eastAsia="Arial" w:hAnsi="Arial" w:cs="Arial"/>
                <w:sz w:val="22"/>
                <w:szCs w:val="22"/>
              </w:rPr>
              <w:t xml:space="preserve"> </w:t>
            </w:r>
            <w:r>
              <w:rPr>
                <w:rFonts w:ascii="Arial" w:eastAsia="Arial" w:hAnsi="Arial" w:cs="Arial"/>
                <w:color w:val="000000"/>
                <w:sz w:val="22"/>
                <w:szCs w:val="22"/>
              </w:rPr>
              <w:t>Halliburton Thermochronology Product Lead</w:t>
            </w:r>
          </w:p>
          <w:p w14:paraId="5A33F191" w14:textId="77777777" w:rsidR="00284EDF" w:rsidRDefault="00000000">
            <w:pPr>
              <w:pBdr>
                <w:top w:val="nil"/>
                <w:left w:val="nil"/>
                <w:bottom w:val="nil"/>
                <w:right w:val="nil"/>
                <w:between w:val="nil"/>
              </w:pBdr>
              <w:spacing w:after="200"/>
              <w:rPr>
                <w:rFonts w:ascii="Arial" w:eastAsia="Arial" w:hAnsi="Arial" w:cs="Arial"/>
                <w:sz w:val="22"/>
                <w:szCs w:val="22"/>
              </w:rPr>
            </w:pPr>
            <w:r>
              <w:rPr>
                <w:rFonts w:ascii="Arial" w:eastAsia="Arial" w:hAnsi="Arial" w:cs="Arial"/>
                <w:sz w:val="22"/>
                <w:szCs w:val="22"/>
              </w:rPr>
              <w:t>Geoscience Data Management</w:t>
            </w:r>
          </w:p>
          <w:p w14:paraId="15C7299C" w14:textId="77777777" w:rsidR="00284EDF" w:rsidRDefault="00000000">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sz w:val="22"/>
                <w:szCs w:val="22"/>
              </w:rPr>
              <w:t>FAIR Data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9408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2C5DC88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93DD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BDA351" w14:textId="6AC37DCB" w:rsidR="00284EDF" w:rsidRDefault="00000000">
            <w:pPr>
              <w:rPr>
                <w:rFonts w:ascii="Arial" w:eastAsia="Arial" w:hAnsi="Arial" w:cs="Arial"/>
                <w:color w:val="000000"/>
                <w:sz w:val="22"/>
                <w:szCs w:val="22"/>
              </w:rPr>
            </w:pPr>
            <w:r>
              <w:rPr>
                <w:rFonts w:ascii="Arial" w:eastAsia="Arial" w:hAnsi="Arial" w:cs="Arial"/>
                <w:color w:val="1F4E78"/>
                <w:sz w:val="22"/>
                <w:szCs w:val="22"/>
              </w:rPr>
              <w:t>Dr. Mahdi AbuAli</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2F26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Saudi Lead</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D59ED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Global Geology Leader</w:t>
            </w:r>
          </w:p>
          <w:p w14:paraId="273A9CE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Government Relations,</w:t>
            </w:r>
          </w:p>
          <w:p w14:paraId="0EA32A9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Saudi Aramco (35+ years),</w:t>
            </w:r>
          </w:p>
          <w:p w14:paraId="24A6557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Executive Leadership,</w:t>
            </w:r>
          </w:p>
          <w:p w14:paraId="1C29E2A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Petroleum Systems</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DE885B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35+ years</w:t>
            </w:r>
          </w:p>
        </w:tc>
      </w:tr>
      <w:tr w:rsidR="00284EDF" w14:paraId="2878679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E25B6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D94407" w14:textId="5FD6E288" w:rsidR="00284EDF" w:rsidRDefault="00000000">
            <w:pPr>
              <w:rPr>
                <w:rFonts w:ascii="Arial" w:eastAsia="Arial" w:hAnsi="Arial" w:cs="Arial"/>
                <w:color w:val="000000"/>
                <w:sz w:val="22"/>
                <w:szCs w:val="22"/>
              </w:rPr>
            </w:pPr>
            <w:r>
              <w:rPr>
                <w:rFonts w:ascii="Arial" w:eastAsia="Arial" w:hAnsi="Arial" w:cs="Arial"/>
                <w:color w:val="1F4E78"/>
                <w:sz w:val="22"/>
                <w:szCs w:val="22"/>
              </w:rPr>
              <w:t>Keith Dimech</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1390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Operating Officer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9DE43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Project Management,</w:t>
            </w:r>
          </w:p>
          <w:p w14:paraId="0548EE2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Financial Operations,</w:t>
            </w:r>
          </w:p>
          <w:p w14:paraId="59E4C4F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Human Relations</w:t>
            </w:r>
          </w:p>
          <w:p w14:paraId="3864915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Legal</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299CF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0BF0D5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2A98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29F4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Juan Baca</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9744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Quality Manager</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2173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Quality Management</w:t>
            </w:r>
          </w:p>
          <w:p w14:paraId="27E1ECF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Process Leadership</w:t>
            </w:r>
          </w:p>
          <w:p w14:paraId="214C212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Operations</w:t>
            </w:r>
          </w:p>
          <w:p w14:paraId="00A0F78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Training</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A45343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r w:rsidR="00284EDF" w14:paraId="71DE39BA"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F866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1326BB" w14:textId="18B47503" w:rsidR="00284EDF" w:rsidRDefault="00000000">
            <w:pPr>
              <w:rPr>
                <w:rFonts w:ascii="Arial" w:eastAsia="Arial" w:hAnsi="Arial" w:cs="Arial"/>
                <w:color w:val="000000"/>
                <w:sz w:val="22"/>
                <w:szCs w:val="22"/>
              </w:rPr>
            </w:pPr>
            <w:r>
              <w:rPr>
                <w:rFonts w:ascii="Arial" w:eastAsia="Arial" w:hAnsi="Arial" w:cs="Arial"/>
                <w:color w:val="1F4E78"/>
                <w:sz w:val="22"/>
                <w:szCs w:val="22"/>
              </w:rPr>
              <w:t>Vinko Novak</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2C1B89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Data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CD2440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 Security</w:t>
            </w:r>
          </w:p>
          <w:p w14:paraId="19899B7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Information Protection</w:t>
            </w:r>
          </w:p>
          <w:p w14:paraId="4F1DD78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Compliance</w:t>
            </w:r>
          </w:p>
          <w:p w14:paraId="46E34CA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Security Architecture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01B73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20+ years</w:t>
            </w:r>
          </w:p>
        </w:tc>
      </w:tr>
      <w:tr w:rsidR="00284EDF" w14:paraId="6BEBFFE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598D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7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9F0DD6" w14:textId="5027DA1F" w:rsidR="00284EDF" w:rsidRDefault="00000000">
            <w:pPr>
              <w:rPr>
                <w:rFonts w:ascii="Arial" w:eastAsia="Arial" w:hAnsi="Arial" w:cs="Arial"/>
                <w:color w:val="000000"/>
                <w:sz w:val="22"/>
                <w:szCs w:val="22"/>
              </w:rPr>
            </w:pPr>
            <w:r>
              <w:rPr>
                <w:rFonts w:ascii="Arial" w:eastAsia="Arial" w:hAnsi="Arial" w:cs="Arial"/>
                <w:color w:val="1F4E78"/>
                <w:sz w:val="22"/>
                <w:szCs w:val="22"/>
              </w:rPr>
              <w:t>Annemarie Grass</w:t>
            </w:r>
          </w:p>
        </w:tc>
        <w:tc>
          <w:tcPr>
            <w:tcW w:w="1979"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E2888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Head of Cyber Security</w:t>
            </w:r>
          </w:p>
        </w:tc>
        <w:tc>
          <w:tcPr>
            <w:tcW w:w="373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C9DA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Cyber Security</w:t>
            </w:r>
          </w:p>
          <w:p w14:paraId="079613C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ISO 27001 Accreditation</w:t>
            </w:r>
          </w:p>
          <w:p w14:paraId="2380AEA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Incident Response</w:t>
            </w:r>
          </w:p>
        </w:tc>
        <w:tc>
          <w:tcPr>
            <w:tcW w:w="107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B9FB5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bl>
    <w:p w14:paraId="57C67107" w14:textId="77777777" w:rsidR="00284EDF" w:rsidRDefault="00284EDF">
      <w:pPr>
        <w:pStyle w:val="Heading1"/>
        <w:rPr>
          <w:rFonts w:ascii="Arial" w:eastAsia="Arial" w:hAnsi="Arial" w:cs="Arial"/>
        </w:rPr>
      </w:pPr>
    </w:p>
    <w:p w14:paraId="72EB0776" w14:textId="77777777" w:rsidR="00284EDF" w:rsidRDefault="00000000">
      <w:pPr>
        <w:pStyle w:val="Heading1"/>
        <w:rPr>
          <w:rFonts w:ascii="Arial" w:eastAsia="Arial" w:hAnsi="Arial" w:cs="Arial"/>
        </w:rPr>
      </w:pPr>
      <w:r>
        <w:br w:type="page"/>
      </w:r>
    </w:p>
    <w:p w14:paraId="3D8A259D" w14:textId="77777777" w:rsidR="00284EDF" w:rsidRDefault="00000000">
      <w:pPr>
        <w:pStyle w:val="Heading1"/>
        <w:rPr>
          <w:rFonts w:ascii="Arial" w:eastAsia="Arial" w:hAnsi="Arial" w:cs="Arial"/>
        </w:rPr>
      </w:pPr>
      <w:bookmarkStart w:id="5" w:name="_PROFESSIONAL_STAFF_EXPERIENCE"/>
      <w:bookmarkEnd w:id="5"/>
      <w:r>
        <w:rPr>
          <w:rFonts w:ascii="Arial" w:eastAsia="Arial" w:hAnsi="Arial" w:cs="Arial"/>
        </w:rPr>
        <w:t>PROFESSIONAL STAFF EXPERIENCE</w:t>
      </w:r>
    </w:p>
    <w:p w14:paraId="77D1D98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14: Senior Technical Team</w:t>
      </w:r>
    </w:p>
    <w:tbl>
      <w:tblPr>
        <w:tblStyle w:val="ac"/>
        <w:tblW w:w="9010" w:type="dxa"/>
        <w:tblLayout w:type="fixed"/>
        <w:tblLook w:val="0400" w:firstRow="0" w:lastRow="0" w:firstColumn="0" w:lastColumn="0" w:noHBand="0" w:noVBand="1"/>
      </w:tblPr>
      <w:tblGrid>
        <w:gridCol w:w="443"/>
        <w:gridCol w:w="1674"/>
        <w:gridCol w:w="2186"/>
        <w:gridCol w:w="3646"/>
        <w:gridCol w:w="1061"/>
      </w:tblGrid>
      <w:tr w:rsidR="00284EDF" w14:paraId="6D7B16D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89282D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67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B2E69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18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54549A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646"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E27963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6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FBA69D6"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20856865"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96A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DF851AE" w14:textId="08D89743" w:rsidR="00284EDF" w:rsidRDefault="00000000">
            <w:pPr>
              <w:rPr>
                <w:rFonts w:ascii="Arial" w:eastAsia="Arial" w:hAnsi="Arial" w:cs="Arial"/>
                <w:color w:val="000000"/>
                <w:sz w:val="22"/>
                <w:szCs w:val="22"/>
              </w:rPr>
            </w:pPr>
            <w:r>
              <w:rPr>
                <w:rFonts w:ascii="Arial" w:eastAsia="Arial" w:hAnsi="Arial" w:cs="Arial"/>
                <w:color w:val="1F4E78"/>
                <w:sz w:val="22"/>
                <w:szCs w:val="22"/>
              </w:rPr>
              <w:t>Dr. Wayne Peter Noble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2478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Information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5F76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PhD – Thermochronology</w:t>
            </w:r>
          </w:p>
          <w:p w14:paraId="744BAF1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1688C3C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Enterprise Architecture,</w:t>
            </w:r>
          </w:p>
          <w:p w14:paraId="17CB423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Cloud Systems,</w:t>
            </w:r>
          </w:p>
          <w:p w14:paraId="6BB9310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Agile Leadership,</w:t>
            </w:r>
          </w:p>
          <w:p w14:paraId="3A9A674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Software Development,</w:t>
            </w:r>
          </w:p>
          <w:p w14:paraId="50780BB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Continuous Delivery Expert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8675DC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0F1404F8"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02C1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34D28" w14:textId="545FA319" w:rsidR="00284EDF" w:rsidRDefault="00000000">
            <w:pPr>
              <w:rPr>
                <w:rFonts w:ascii="Arial" w:eastAsia="Arial" w:hAnsi="Arial" w:cs="Arial"/>
                <w:color w:val="000000"/>
                <w:sz w:val="22"/>
                <w:szCs w:val="22"/>
              </w:rPr>
            </w:pPr>
            <w:r>
              <w:rPr>
                <w:rFonts w:ascii="Arial" w:eastAsia="Arial" w:hAnsi="Arial" w:cs="Arial"/>
                <w:color w:val="1F4E78"/>
                <w:sz w:val="22"/>
                <w:szCs w:val="22"/>
              </w:rPr>
              <w:t>Dr. Qusay Abeed</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A3D2C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GDAC Geological Technical Director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DDA98B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Geology &amp; Geochemistry,</w:t>
            </w:r>
          </w:p>
          <w:p w14:paraId="2621EF6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Basin Modelling,</w:t>
            </w:r>
          </w:p>
          <w:p w14:paraId="7EE97E4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CO2 Storage,</w:t>
            </w:r>
          </w:p>
          <w:p w14:paraId="5E9F724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Native Arabic Speaker,</w:t>
            </w:r>
          </w:p>
          <w:p w14:paraId="25EF852E"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 Development,</w:t>
            </w:r>
          </w:p>
          <w:p w14:paraId="70D4ED7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Quality Assurance Expert,</w:t>
            </w:r>
          </w:p>
          <w:p w14:paraId="33A680B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Delivery Lead</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A5A76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years</w:t>
            </w:r>
          </w:p>
        </w:tc>
      </w:tr>
      <w:tr w:rsidR="00284EDF" w14:paraId="3F9E37F2"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E0F5CD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684C4F" w14:textId="5F7753EC" w:rsidR="00284EDF" w:rsidRDefault="00000000">
            <w:pPr>
              <w:rPr>
                <w:rFonts w:ascii="Arial" w:eastAsia="Arial" w:hAnsi="Arial" w:cs="Arial"/>
                <w:color w:val="000000"/>
                <w:sz w:val="22"/>
                <w:szCs w:val="22"/>
              </w:rPr>
            </w:pPr>
            <w:r>
              <w:rPr>
                <w:rFonts w:ascii="Arial" w:eastAsia="Arial" w:hAnsi="Arial" w:cs="Arial"/>
                <w:color w:val="1F4E78"/>
                <w:sz w:val="22"/>
                <w:szCs w:val="22"/>
              </w:rPr>
              <w:t>Gerd Moritz Theile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2446E1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Chief Technology Officer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40E1F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PostgreSQL Architecture,</w:t>
            </w:r>
          </w:p>
          <w:p w14:paraId="5228B61D"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Database Design,</w:t>
            </w:r>
          </w:p>
          <w:p w14:paraId="7EDF66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LithoSurfer Platform,</w:t>
            </w:r>
          </w:p>
          <w:p w14:paraId="5B59FF2C"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Java Development</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9F12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 years</w:t>
            </w:r>
          </w:p>
        </w:tc>
      </w:tr>
      <w:tr w:rsidR="00284EDF" w14:paraId="5F08879C"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3D5189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1DB60C" w14:textId="1D88C1EC" w:rsidR="00284EDF" w:rsidRDefault="00000000">
            <w:pPr>
              <w:rPr>
                <w:rFonts w:ascii="Arial" w:eastAsia="Arial" w:hAnsi="Arial" w:cs="Arial"/>
                <w:color w:val="000000"/>
                <w:sz w:val="22"/>
                <w:szCs w:val="22"/>
              </w:rPr>
            </w:pPr>
            <w:r>
              <w:rPr>
                <w:rFonts w:ascii="Arial" w:eastAsia="Arial" w:hAnsi="Arial" w:cs="Arial"/>
                <w:color w:val="1F4E78"/>
                <w:sz w:val="22"/>
                <w:szCs w:val="22"/>
              </w:rPr>
              <w:t>Dr. Behnam Sadeghi</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BDDA5A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ML Technical Advisor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27DEF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ML/AI, Geospatial AI,</w:t>
            </w:r>
          </w:p>
          <w:p w14:paraId="31A17C8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Python Package Developer</w:t>
            </w:r>
          </w:p>
          <w:p w14:paraId="1B3315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2023 IAMG Vistelius Award</w:t>
            </w:r>
          </w:p>
          <w:p w14:paraId="11DAC2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CSIRO Research Fellow</w:t>
            </w:r>
          </w:p>
          <w:p w14:paraId="106F6A6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58+ Publications</w:t>
            </w:r>
          </w:p>
          <w:p w14:paraId="1D51623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Author on Fractals/Multifractals</w:t>
            </w:r>
          </w:p>
          <w:p w14:paraId="563169F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Fulbright Scholar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BAF2F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w:t>
            </w:r>
          </w:p>
        </w:tc>
      </w:tr>
      <w:tr w:rsidR="00284EDF" w14:paraId="38662C80"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47523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2B2E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Pedro Ferreira</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9B292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AI Software Development Lead</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8631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Technology and AI/ML Strategy, Enterprise AI Implementation,</w:t>
            </w:r>
          </w:p>
          <w:p w14:paraId="1D2DA84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Power Apps AI Builder</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C5B4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10-15 years</w:t>
            </w:r>
          </w:p>
        </w:tc>
      </w:tr>
      <w:tr w:rsidR="00284EDF" w14:paraId="2E09AC67"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C5FA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67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25E059" w14:textId="45F30803" w:rsidR="00284EDF" w:rsidRDefault="00000000">
            <w:pPr>
              <w:rPr>
                <w:rFonts w:ascii="Arial" w:eastAsia="Arial" w:hAnsi="Arial" w:cs="Arial"/>
                <w:color w:val="000000"/>
                <w:sz w:val="22"/>
                <w:szCs w:val="22"/>
              </w:rPr>
            </w:pPr>
            <w:r>
              <w:rPr>
                <w:rFonts w:ascii="Arial" w:eastAsia="Arial" w:hAnsi="Arial" w:cs="Arial"/>
                <w:color w:val="1F4E78"/>
                <w:sz w:val="22"/>
                <w:szCs w:val="22"/>
              </w:rPr>
              <w:t>Nilesh Vyavahare</w:t>
            </w:r>
          </w:p>
        </w:tc>
        <w:tc>
          <w:tcPr>
            <w:tcW w:w="218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1C969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GIS Full Stack Developer</w:t>
            </w:r>
          </w:p>
        </w:tc>
        <w:tc>
          <w:tcPr>
            <w:tcW w:w="364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AEE8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Senior Full Stack Engineer (GIS) at</w:t>
            </w:r>
          </w:p>
          <w:p w14:paraId="432DCE0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Principal Software Developer at Neftex - 5+ years (geological applications)</w:t>
            </w:r>
          </w:p>
          <w:p w14:paraId="4F455DE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Earth Observation &amp; satellite data processing</w:t>
            </w:r>
          </w:p>
          <w:p w14:paraId="3330105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Geospatial ETL workflows (FME, Apache Airflow)</w:t>
            </w:r>
          </w:p>
          <w:p w14:paraId="55F037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ArcGIS development &amp; plugins</w:t>
            </w:r>
          </w:p>
        </w:tc>
        <w:tc>
          <w:tcPr>
            <w:tcW w:w="106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B9569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18 + years</w:t>
            </w:r>
          </w:p>
        </w:tc>
      </w:tr>
    </w:tbl>
    <w:p w14:paraId="4427C2B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15: Junior Technical Team</w:t>
      </w:r>
    </w:p>
    <w:tbl>
      <w:tblPr>
        <w:tblStyle w:val="ad"/>
        <w:tblW w:w="9010" w:type="dxa"/>
        <w:tblLayout w:type="fixed"/>
        <w:tblLook w:val="0400" w:firstRow="0" w:lastRow="0" w:firstColumn="0" w:lastColumn="0" w:noHBand="0" w:noVBand="1"/>
      </w:tblPr>
      <w:tblGrid>
        <w:gridCol w:w="443"/>
        <w:gridCol w:w="1798"/>
        <w:gridCol w:w="2013"/>
        <w:gridCol w:w="3713"/>
        <w:gridCol w:w="1043"/>
      </w:tblGrid>
      <w:tr w:rsidR="00284EDF" w14:paraId="5E86464F" w14:textId="77777777">
        <w:trPr>
          <w:tblHeader/>
        </w:trPr>
        <w:tc>
          <w:tcPr>
            <w:tcW w:w="4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4658B0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w:t>
            </w:r>
          </w:p>
        </w:tc>
        <w:tc>
          <w:tcPr>
            <w:tcW w:w="17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0694176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Name</w:t>
            </w:r>
          </w:p>
        </w:tc>
        <w:tc>
          <w:tcPr>
            <w:tcW w:w="20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7A52FEFE"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Function</w:t>
            </w:r>
          </w:p>
        </w:tc>
        <w:tc>
          <w:tcPr>
            <w:tcW w:w="371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D0D4D09"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Specialization / Area of Expertise</w:t>
            </w:r>
          </w:p>
        </w:tc>
        <w:tc>
          <w:tcPr>
            <w:tcW w:w="1043"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6251285C"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Years</w:t>
            </w:r>
          </w:p>
        </w:tc>
      </w:tr>
      <w:tr w:rsidR="00284EDF" w14:paraId="5825A99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0442C5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654E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Xinyan Zhang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6E851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F54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Responsive Design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A158F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27F80DD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E9200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DF87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Lujia Yang</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CB1E43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Frontend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F8CFCE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React, TypeScript, UI/UX Implementation, Data Science (MSc)</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ECF0B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 years</w:t>
            </w:r>
          </w:p>
        </w:tc>
      </w:tr>
      <w:tr w:rsidR="00284EDF" w14:paraId="0CAF3DAE"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23754E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C2234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Tarun Sengar</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D0152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C8B2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AWS, Backend Systems, API Development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81BFF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340ECB81"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DDFDD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46057A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Nirali Dudharejiya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10179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Backend Developer</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7658E8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Java, Liquibase, Backend Systems, Database Management</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191A3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w:t>
            </w:r>
          </w:p>
        </w:tc>
      </w:tr>
      <w:tr w:rsidR="00284EDF" w14:paraId="2189956F"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A1D7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9D32A7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Cris Ibarra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51139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Data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DE73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10EE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0CC5B32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63690F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6639B0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Perla Luque</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3E88A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0E0C5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Data Entry, Data Validation, Quality Control, Database Operations</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FD62D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3+ years</w:t>
            </w:r>
          </w:p>
        </w:tc>
      </w:tr>
      <w:tr w:rsidR="00284EDF" w14:paraId="5B5781B4" w14:textId="77777777">
        <w:tc>
          <w:tcPr>
            <w:tcW w:w="4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76282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7</w:t>
            </w:r>
          </w:p>
        </w:tc>
        <w:tc>
          <w:tcPr>
            <w:tcW w:w="17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EFED6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Alejandra Bedoya</w:t>
            </w:r>
          </w:p>
        </w:tc>
        <w:tc>
          <w:tcPr>
            <w:tcW w:w="20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2BAC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Geology Quality Specialist</w:t>
            </w:r>
          </w:p>
        </w:tc>
        <w:tc>
          <w:tcPr>
            <w:tcW w:w="371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74D0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Geochronology, Thermochronology, Tectonics, Data Validation</w:t>
            </w:r>
          </w:p>
        </w:tc>
        <w:tc>
          <w:tcPr>
            <w:tcW w:w="1043"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76F31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10+ years</w:t>
            </w:r>
          </w:p>
        </w:tc>
      </w:tr>
    </w:tbl>
    <w:p w14:paraId="4717CEE0" w14:textId="77777777" w:rsidR="00284EDF" w:rsidRDefault="00000000">
      <w:pPr>
        <w:pStyle w:val="Heading1"/>
        <w:rPr>
          <w:rFonts w:ascii="Arial" w:eastAsia="Arial" w:hAnsi="Arial" w:cs="Arial"/>
        </w:rPr>
      </w:pPr>
      <w:r>
        <w:br w:type="page"/>
      </w:r>
    </w:p>
    <w:p w14:paraId="77684435" w14:textId="77777777" w:rsidR="00284EDF" w:rsidRDefault="00000000">
      <w:pPr>
        <w:pStyle w:val="Heading1"/>
        <w:rPr>
          <w:rFonts w:ascii="Arial" w:eastAsia="Arial" w:hAnsi="Arial" w:cs="Arial"/>
        </w:rPr>
      </w:pPr>
      <w:bookmarkStart w:id="6" w:name="_PROJECT_ORGANISATION_CHART"/>
      <w:bookmarkEnd w:id="6"/>
      <w:r>
        <w:rPr>
          <w:rFonts w:ascii="Arial" w:eastAsia="Arial" w:hAnsi="Arial" w:cs="Arial"/>
        </w:rPr>
        <w:t>PROJECT ORGANISATION CHART</w:t>
      </w:r>
    </w:p>
    <w:p w14:paraId="389F3A5F"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252BC1F8" w14:textId="77777777" w:rsidR="00F641ED" w:rsidRDefault="00F641ED">
      <w:pPr>
        <w:pBdr>
          <w:top w:val="nil"/>
          <w:left w:val="nil"/>
          <w:bottom w:val="nil"/>
          <w:right w:val="nil"/>
          <w:between w:val="nil"/>
        </w:pBdr>
        <w:spacing w:after="200"/>
        <w:jc w:val="both"/>
        <w:rPr>
          <w:rFonts w:ascii="Arial" w:eastAsia="Arial" w:hAnsi="Arial" w:cs="Arial"/>
          <w:color w:val="000000"/>
          <w:sz w:val="22"/>
          <w:szCs w:val="22"/>
        </w:rPr>
      </w:pPr>
    </w:p>
    <w:p w14:paraId="645D65BA" w14:textId="6E148442" w:rsidR="00F641ED" w:rsidRDefault="00F641ED">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2422C333" wp14:editId="1A8D0614">
            <wp:extent cx="5731510" cy="5560298"/>
            <wp:effectExtent l="0" t="0" r="0" b="2540"/>
            <wp:docPr id="122907989" name="image1.png"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 screen AI-generated content may be incorrect."/>
                    <pic:cNvPicPr preferRelativeResize="0"/>
                  </pic:nvPicPr>
                  <pic:blipFill>
                    <a:blip r:embed="rId12"/>
                    <a:srcRect/>
                    <a:stretch>
                      <a:fillRect/>
                    </a:stretch>
                  </pic:blipFill>
                  <pic:spPr>
                    <a:xfrm>
                      <a:off x="0" y="0"/>
                      <a:ext cx="5731510" cy="5560298"/>
                    </a:xfrm>
                    <a:prstGeom prst="rect">
                      <a:avLst/>
                    </a:prstGeom>
                    <a:ln/>
                  </pic:spPr>
                </pic:pic>
              </a:graphicData>
            </a:graphic>
          </wp:inline>
        </w:drawing>
      </w:r>
    </w:p>
    <w:p w14:paraId="04DEE7B0" w14:textId="77777777" w:rsidR="00284EDF" w:rsidRDefault="00000000">
      <w:pPr>
        <w:pStyle w:val="Heading1"/>
        <w:rPr>
          <w:rFonts w:ascii="Arial" w:eastAsia="Arial" w:hAnsi="Arial" w:cs="Arial"/>
        </w:rPr>
      </w:pPr>
      <w:r>
        <w:br w:type="page"/>
      </w:r>
    </w:p>
    <w:p w14:paraId="766B01DB" w14:textId="77777777" w:rsidR="00284EDF" w:rsidRDefault="00000000">
      <w:pPr>
        <w:pStyle w:val="Heading1"/>
        <w:rPr>
          <w:rFonts w:ascii="Arial" w:eastAsia="Arial" w:hAnsi="Arial" w:cs="Arial"/>
          <w:b w:val="0"/>
          <w:bCs w:val="0"/>
          <w:color w:val="000000"/>
          <w:sz w:val="22"/>
          <w:szCs w:val="22"/>
        </w:rPr>
      </w:pPr>
      <w:bookmarkStart w:id="7" w:name="_EXPERIENCE_IN_SIMILAR"/>
      <w:bookmarkEnd w:id="7"/>
      <w:r>
        <w:rPr>
          <w:rFonts w:ascii="Arial" w:eastAsia="Arial" w:hAnsi="Arial" w:cs="Arial"/>
        </w:rPr>
        <w:t>EXPERIENCE IN SIMILAR PROJECTS</w:t>
      </w:r>
    </w:p>
    <w:p w14:paraId="0233343C" w14:textId="77777777" w:rsidR="00284EDF" w:rsidRDefault="00000000">
      <w:pPr>
        <w:pStyle w:val="Heading2"/>
        <w:rPr>
          <w:rFonts w:ascii="Arial" w:eastAsia="Arial" w:hAnsi="Arial" w:cs="Arial"/>
        </w:rPr>
      </w:pPr>
      <w:bookmarkStart w:id="8" w:name="_Project_1:_EarthBank"/>
      <w:bookmarkEnd w:id="8"/>
      <w:r>
        <w:rPr>
          <w:rFonts w:ascii="Arial" w:eastAsia="Arial" w:hAnsi="Arial" w:cs="Arial"/>
        </w:rPr>
        <w:t>Project 1: EarthBank - National Geochronology Archive</w:t>
      </w:r>
    </w:p>
    <w:p w14:paraId="0167971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16: Earthbank</w:t>
      </w:r>
    </w:p>
    <w:tbl>
      <w:tblPr>
        <w:tblStyle w:val="ae"/>
        <w:tblW w:w="9015" w:type="dxa"/>
        <w:tblLayout w:type="fixed"/>
        <w:tblLook w:val="0400" w:firstRow="0" w:lastRow="0" w:firstColumn="0" w:lastColumn="0" w:noHBand="0" w:noVBand="1"/>
      </w:tblPr>
      <w:tblGrid>
        <w:gridCol w:w="2145"/>
        <w:gridCol w:w="6870"/>
      </w:tblGrid>
      <w:tr w:rsidR="00284EDF" w14:paraId="6D1D9995"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E1B6CF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31733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EarthBank – Global Geochemistry </w:t>
            </w:r>
            <w:r>
              <w:rPr>
                <w:rFonts w:ascii="Arial" w:eastAsia="Arial" w:hAnsi="Arial" w:cs="Arial"/>
                <w:sz w:val="22"/>
                <w:szCs w:val="22"/>
              </w:rPr>
              <w:t>Data Platform</w:t>
            </w:r>
          </w:p>
        </w:tc>
      </w:tr>
      <w:tr w:rsidR="00284EDF" w14:paraId="53C4741B"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399E7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5436B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G Earthbank – Project Summary</w:t>
            </w:r>
          </w:p>
        </w:tc>
      </w:tr>
      <w:tr w:rsidR="00284EDF" w14:paraId="670D20BE"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2A7174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F351F70" w14:textId="77777777" w:rsidR="00284EDF" w:rsidRDefault="00284EDF">
            <w:pPr>
              <w:pBdr>
                <w:top w:val="nil"/>
                <w:left w:val="nil"/>
                <w:bottom w:val="nil"/>
                <w:right w:val="nil"/>
                <w:between w:val="nil"/>
              </w:pBdr>
              <w:spacing w:after="200"/>
              <w:jc w:val="both"/>
              <w:rPr>
                <w:rFonts w:ascii="Arial" w:eastAsia="Arial" w:hAnsi="Arial" w:cs="Arial"/>
                <w:color w:val="000000"/>
                <w:sz w:val="22"/>
                <w:szCs w:val="22"/>
              </w:rPr>
            </w:pPr>
            <w:hyperlink r:id="rId13">
              <w:r>
                <w:rPr>
                  <w:rFonts w:ascii="Arial" w:eastAsia="Arial" w:hAnsi="Arial" w:cs="Arial"/>
                  <w:color w:val="1F4E78"/>
                  <w:sz w:val="22"/>
                  <w:szCs w:val="22"/>
                  <w:u w:val="single"/>
                </w:rPr>
                <w:t>https://app.ausgeochem.org/</w:t>
              </w:r>
            </w:hyperlink>
          </w:p>
          <w:p w14:paraId="4403F64F" w14:textId="77777777" w:rsidR="00284EDF" w:rsidRDefault="00284EDF">
            <w:pPr>
              <w:pBdr>
                <w:top w:val="nil"/>
                <w:left w:val="nil"/>
                <w:bottom w:val="nil"/>
                <w:right w:val="nil"/>
                <w:between w:val="nil"/>
              </w:pBdr>
              <w:spacing w:after="200"/>
              <w:jc w:val="both"/>
              <w:rPr>
                <w:rFonts w:ascii="Arial" w:eastAsia="Arial" w:hAnsi="Arial" w:cs="Arial"/>
                <w:color w:val="000000"/>
                <w:sz w:val="22"/>
                <w:szCs w:val="22"/>
              </w:rPr>
            </w:pPr>
            <w:hyperlink r:id="rId14">
              <w:r>
                <w:rPr>
                  <w:rFonts w:ascii="Arial" w:eastAsia="Arial" w:hAnsi="Arial" w:cs="Arial"/>
                  <w:color w:val="1F4E78"/>
                  <w:sz w:val="22"/>
                  <w:szCs w:val="22"/>
                  <w:u w:val="single"/>
                </w:rPr>
                <w:t>https://www.auscope.org.au</w:t>
              </w:r>
            </w:hyperlink>
          </w:p>
        </w:tc>
      </w:tr>
      <w:tr w:rsidR="00284EDF" w14:paraId="21F87592"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DAE166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A9D5C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and Global</w:t>
            </w:r>
          </w:p>
        </w:tc>
      </w:tr>
      <w:tr w:rsidR="00284EDF" w14:paraId="7460190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3C322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FD4506"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data platform integrating geochemistry and geochronology data from multiple universities, mus</w:t>
            </w:r>
            <w:r>
              <w:rPr>
                <w:rFonts w:ascii="Arial" w:eastAsia="Arial" w:hAnsi="Arial" w:cs="Arial"/>
                <w:sz w:val="22"/>
                <w:szCs w:val="22"/>
              </w:rPr>
              <w:t>eums</w:t>
            </w:r>
            <w:r>
              <w:rPr>
                <w:rFonts w:ascii="Arial" w:eastAsia="Arial" w:hAnsi="Arial" w:cs="Arial"/>
                <w:color w:val="000000"/>
                <w:sz w:val="22"/>
                <w:szCs w:val="22"/>
              </w:rPr>
              <w:t xml:space="preserve"> and research institutions across Australia. Advanced analytics for mineral exploration and tectonic history reconstruction. The platform manages over </w:t>
            </w:r>
            <w:r>
              <w:rPr>
                <w:rFonts w:ascii="Arial" w:eastAsia="Arial" w:hAnsi="Arial" w:cs="Arial"/>
                <w:sz w:val="22"/>
                <w:szCs w:val="22"/>
              </w:rPr>
              <w:t>350,000 a</w:t>
            </w:r>
            <w:r>
              <w:rPr>
                <w:rFonts w:ascii="Arial" w:eastAsia="Arial" w:hAnsi="Arial" w:cs="Arial"/>
                <w:color w:val="000000"/>
                <w:sz w:val="22"/>
                <w:szCs w:val="22"/>
              </w:rPr>
              <w:t xml:space="preserve">cademically verified and quality checked </w:t>
            </w:r>
            <w:r>
              <w:rPr>
                <w:rFonts w:ascii="Arial" w:eastAsia="Arial" w:hAnsi="Arial" w:cs="Arial"/>
                <w:sz w:val="22"/>
                <w:szCs w:val="22"/>
              </w:rPr>
              <w:t>samples .</w:t>
            </w:r>
          </w:p>
          <w:p w14:paraId="324DF94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sz w:val="22"/>
                <w:szCs w:val="22"/>
              </w:rPr>
              <w:t>The database</w:t>
            </w:r>
            <w:r>
              <w:rPr>
                <w:rFonts w:ascii="Arial" w:eastAsia="Arial" w:hAnsi="Arial" w:cs="Arial"/>
                <w:color w:val="000000"/>
                <w:sz w:val="22"/>
                <w:szCs w:val="22"/>
              </w:rPr>
              <w:t xml:space="preserve"> serves national research infrastructure and </w:t>
            </w:r>
            <w:r>
              <w:rPr>
                <w:rFonts w:ascii="Arial" w:eastAsia="Arial" w:hAnsi="Arial" w:cs="Arial"/>
                <w:sz w:val="22"/>
                <w:szCs w:val="22"/>
              </w:rPr>
              <w:t>mineral exploration initiatives</w:t>
            </w:r>
            <w:r>
              <w:rPr>
                <w:rFonts w:ascii="Arial" w:eastAsia="Arial" w:hAnsi="Arial" w:cs="Arial"/>
                <w:color w:val="000000"/>
                <w:sz w:val="22"/>
                <w:szCs w:val="22"/>
              </w:rPr>
              <w:t xml:space="preserve"> </w:t>
            </w:r>
            <w:r>
              <w:rPr>
                <w:rFonts w:ascii="Arial" w:eastAsia="Arial" w:hAnsi="Arial" w:cs="Arial"/>
                <w:sz w:val="22"/>
                <w:szCs w:val="22"/>
              </w:rPr>
              <w:t>internationally and across the Australian continent.</w:t>
            </w:r>
          </w:p>
        </w:tc>
      </w:tr>
      <w:tr w:rsidR="00284EDF" w14:paraId="0378BBE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AD7A1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3175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AuScope / NCRIS (National Collaborative Research Infrastructure Strategy)</w:t>
            </w:r>
          </w:p>
        </w:tc>
      </w:tr>
      <w:tr w:rsidR="00284EDF" w14:paraId="4134998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CE7B64"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6094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$2,900,000 / SAR 7,105,000</w:t>
            </w:r>
          </w:p>
        </w:tc>
      </w:tr>
      <w:tr w:rsidR="00284EDF" w14:paraId="44A3792F"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9F27A0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3F47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5+ years (2020 - Present, ongoing)</w:t>
            </w:r>
          </w:p>
        </w:tc>
      </w:tr>
      <w:tr w:rsidR="00284EDF" w14:paraId="3A203204"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6CEB7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391596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2020</w:t>
            </w:r>
          </w:p>
        </w:tc>
      </w:tr>
      <w:tr w:rsidR="00284EDF" w14:paraId="1CAEB2C0"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2B9C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424391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Phase 1 Delivered 2023; Ongoing enhancements</w:t>
            </w:r>
          </w:p>
        </w:tc>
      </w:tr>
      <w:tr w:rsidR="00284EDF" w14:paraId="2A70B84A"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C22A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D993AC6" w14:textId="3706B7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79F77C56"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5AB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Contact Information</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0A58BF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Brett McInnes</w:t>
            </w:r>
          </w:p>
        </w:tc>
      </w:tr>
      <w:tr w:rsidR="00284EDF" w14:paraId="130EF06D" w14:textId="77777777">
        <w:tc>
          <w:tcPr>
            <w:tcW w:w="214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69E7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687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F1672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b.mcinnes@curtin.edu.au</w:t>
            </w:r>
          </w:p>
        </w:tc>
      </w:tr>
    </w:tbl>
    <w:p w14:paraId="3F2A5459" w14:textId="77777777" w:rsidR="00284EDF" w:rsidRDefault="00000000">
      <w:pPr>
        <w:pStyle w:val="Heading2"/>
        <w:rPr>
          <w:rFonts w:ascii="Arial" w:eastAsia="Arial" w:hAnsi="Arial" w:cs="Arial"/>
        </w:rPr>
      </w:pPr>
      <w:bookmarkStart w:id="9" w:name="_Project_2:_Isotopes.au"/>
      <w:bookmarkEnd w:id="9"/>
      <w:r>
        <w:rPr>
          <w:rFonts w:ascii="Arial" w:eastAsia="Arial" w:hAnsi="Arial" w:cs="Arial"/>
        </w:rPr>
        <w:t>Project 2: Isotopes.au - National Isotopic Data Platform</w:t>
      </w:r>
    </w:p>
    <w:p w14:paraId="55F2B08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17: Isotopes.au</w:t>
      </w:r>
    </w:p>
    <w:tbl>
      <w:tblPr>
        <w:tblStyle w:val="af"/>
        <w:tblW w:w="9010" w:type="dxa"/>
        <w:tblLayout w:type="fixed"/>
        <w:tblLook w:val="0400" w:firstRow="0" w:lastRow="0" w:firstColumn="0" w:lastColumn="0" w:noHBand="0" w:noVBand="1"/>
      </w:tblPr>
      <w:tblGrid>
        <w:gridCol w:w="1938"/>
        <w:gridCol w:w="7072"/>
      </w:tblGrid>
      <w:tr w:rsidR="00284EDF" w14:paraId="0F55C68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69F3FE"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C23AC8"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Isotopes.au - National Isotopic Data Platform</w:t>
            </w:r>
          </w:p>
        </w:tc>
      </w:tr>
      <w:tr w:rsidR="00284EDF" w14:paraId="5ECD98F9"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ADE18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1B2435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H - Isotopes.au – Project Summary</w:t>
            </w:r>
          </w:p>
        </w:tc>
      </w:tr>
      <w:tr w:rsidR="00284EDF" w14:paraId="0E6C4ADE"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0726FC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37380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Australia (National)</w:t>
            </w:r>
          </w:p>
        </w:tc>
      </w:tr>
      <w:tr w:rsidR="00284EDF" w14:paraId="1AFFD09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B80EB9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Link</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DA912A" w14:textId="77777777" w:rsidR="00284EDF" w:rsidRDefault="00284EDF">
            <w:pPr>
              <w:rPr>
                <w:rFonts w:ascii="Arial" w:eastAsia="Arial" w:hAnsi="Arial" w:cs="Arial"/>
                <w:color w:val="000000"/>
                <w:sz w:val="22"/>
                <w:szCs w:val="22"/>
              </w:rPr>
            </w:pPr>
            <w:hyperlink r:id="rId15">
              <w:r>
                <w:rPr>
                  <w:rFonts w:ascii="Arial" w:eastAsia="Arial" w:hAnsi="Arial" w:cs="Arial"/>
                  <w:color w:val="1F4E78"/>
                  <w:sz w:val="22"/>
                  <w:szCs w:val="22"/>
                  <w:u w:val="single"/>
                </w:rPr>
                <w:t>https://isotopes.au/</w:t>
              </w:r>
            </w:hyperlink>
          </w:p>
        </w:tc>
      </w:tr>
      <w:tr w:rsidR="00284EDF" w14:paraId="3BC610BB"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F25D5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F3B1B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Platform for managing and analysing federal stable isotop</w:t>
            </w:r>
            <w:r>
              <w:rPr>
                <w:rFonts w:ascii="Arial" w:eastAsia="Arial" w:hAnsi="Arial" w:cs="Arial"/>
                <w:sz w:val="22"/>
                <w:szCs w:val="22"/>
              </w:rPr>
              <w:t>e</w:t>
            </w:r>
            <w:r>
              <w:rPr>
                <w:rFonts w:ascii="Arial" w:eastAsia="Arial" w:hAnsi="Arial" w:cs="Arial"/>
                <w:color w:val="000000"/>
                <w:sz w:val="22"/>
                <w:szCs w:val="22"/>
              </w:rPr>
              <w:t xml:space="preserve"> data across geoscience disciplines. Integration of datasets from CSIRO, ANSTO, Geoscience Australia, and National Measurement Institute. </w:t>
            </w:r>
            <w:r>
              <w:rPr>
                <w:rFonts w:ascii="Arial" w:eastAsia="Arial" w:hAnsi="Arial" w:cs="Arial"/>
                <w:sz w:val="22"/>
                <w:szCs w:val="22"/>
              </w:rPr>
              <w:t>The platform</w:t>
            </w:r>
            <w:r>
              <w:rPr>
                <w:rFonts w:ascii="Arial" w:eastAsia="Arial" w:hAnsi="Arial" w:cs="Arial"/>
                <w:color w:val="000000"/>
                <w:sz w:val="22"/>
                <w:szCs w:val="22"/>
              </w:rPr>
              <w:t xml:space="preserve"> includes advanced data standardization, quality control workflows, and isotopic ratio visualization tools.</w:t>
            </w:r>
          </w:p>
          <w:p w14:paraId="4DF49A0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Registered with AusIndustry R&amp;D program (IISA0053835) demonstrating innovation excellence. Supporting critical minerals exploration and environmental geoscience research across Australia.</w:t>
            </w:r>
          </w:p>
        </w:tc>
      </w:tr>
      <w:tr w:rsidR="00284EDF" w14:paraId="33089DF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87C9805"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EE0D99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CSIRO / ANSTO / Geoscience Australia / NMI</w:t>
            </w:r>
          </w:p>
        </w:tc>
      </w:tr>
      <w:tr w:rsidR="00284EDF" w14:paraId="51D33DF8"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CA20A3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6DC96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1391D20A"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FD219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FF920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 years (July 2024 - December 2028)</w:t>
            </w:r>
          </w:p>
        </w:tc>
      </w:tr>
      <w:tr w:rsidR="00284EDF" w14:paraId="3CDE9B65"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C3385A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9B1E1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July 2024</w:t>
            </w:r>
          </w:p>
        </w:tc>
      </w:tr>
      <w:tr w:rsidR="00284EDF" w14:paraId="6B792342"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FC4443"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2D3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December 2028 (in progress, on schedule)</w:t>
            </w:r>
          </w:p>
        </w:tc>
      </w:tr>
      <w:tr w:rsidR="00284EDF" w14:paraId="181947DC"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14A919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C0160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Wayne Noble</w:t>
            </w:r>
          </w:p>
        </w:tc>
      </w:tr>
      <w:tr w:rsidR="00284EDF" w14:paraId="7426C9EF"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E6837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24D223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Dr Nina Welti - CSIRO</w:t>
            </w:r>
          </w:p>
        </w:tc>
      </w:tr>
      <w:tr w:rsidR="00284EDF" w14:paraId="727FF327" w14:textId="77777777">
        <w:tc>
          <w:tcPr>
            <w:tcW w:w="193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F1DBEE1"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07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30642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nina.welti@csiro.au</w:t>
            </w:r>
          </w:p>
        </w:tc>
      </w:tr>
    </w:tbl>
    <w:p w14:paraId="31A01316" w14:textId="77777777" w:rsidR="00284EDF" w:rsidRDefault="00000000">
      <w:pPr>
        <w:pStyle w:val="Heading2"/>
        <w:rPr>
          <w:rFonts w:ascii="Arial" w:eastAsia="Arial" w:hAnsi="Arial" w:cs="Arial"/>
        </w:rPr>
      </w:pPr>
      <w:r>
        <w:br w:type="page"/>
      </w:r>
    </w:p>
    <w:p w14:paraId="6508FD65" w14:textId="77777777" w:rsidR="00284EDF" w:rsidRDefault="00000000">
      <w:pPr>
        <w:pStyle w:val="Heading2"/>
        <w:rPr>
          <w:rFonts w:ascii="Arial" w:eastAsia="Arial" w:hAnsi="Arial" w:cs="Arial"/>
        </w:rPr>
      </w:pPr>
      <w:bookmarkStart w:id="10" w:name="_Project_3:_Canadian"/>
      <w:bookmarkEnd w:id="10"/>
      <w:r>
        <w:rPr>
          <w:rFonts w:ascii="Arial" w:eastAsia="Arial" w:hAnsi="Arial" w:cs="Arial"/>
        </w:rPr>
        <w:t xml:space="preserve">Project 3: Canadian ThermoCHronology (CATCH) Database - Northern Canada </w:t>
      </w:r>
    </w:p>
    <w:p w14:paraId="24EDF3B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18: NRCan CATCH Database</w:t>
      </w:r>
    </w:p>
    <w:tbl>
      <w:tblPr>
        <w:tblStyle w:val="af0"/>
        <w:tblW w:w="9010" w:type="dxa"/>
        <w:tblLayout w:type="fixed"/>
        <w:tblLook w:val="0400" w:firstRow="0" w:lastRow="0" w:firstColumn="0" w:lastColumn="0" w:noHBand="0" w:noVBand="1"/>
      </w:tblPr>
      <w:tblGrid>
        <w:gridCol w:w="1896"/>
        <w:gridCol w:w="7114"/>
      </w:tblGrid>
      <w:tr w:rsidR="00284EDF" w14:paraId="68942D94"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AAABA2"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Name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98759F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 xml:space="preserve">Natural Resources Canada Geological Data </w:t>
            </w:r>
            <w:r>
              <w:rPr>
                <w:rFonts w:ascii="Arial" w:eastAsia="Arial" w:hAnsi="Arial" w:cs="Arial"/>
                <w:sz w:val="22"/>
                <w:szCs w:val="22"/>
              </w:rPr>
              <w:t>Project</w:t>
            </w:r>
          </w:p>
        </w:tc>
      </w:tr>
      <w:tr w:rsidR="00284EDF" w14:paraId="0F86CFB9"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7A56B7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Location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018B93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Canada (National)</w:t>
            </w:r>
          </w:p>
        </w:tc>
      </w:tr>
      <w:tr w:rsidR="00284EDF" w14:paraId="3AAE1DE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1DBA40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Full Details</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23086B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Appendix I - NRCan – Project Summary</w:t>
            </w:r>
          </w:p>
        </w:tc>
      </w:tr>
      <w:tr w:rsidR="00284EDF" w14:paraId="7E1076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4BF3DC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Site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7B1E0F8" w14:textId="77777777" w:rsidR="00284EDF" w:rsidRDefault="00284EDF">
            <w:pPr>
              <w:rPr>
                <w:rFonts w:ascii="Arial" w:eastAsia="Arial" w:hAnsi="Arial" w:cs="Arial"/>
                <w:color w:val="000000"/>
                <w:sz w:val="22"/>
                <w:szCs w:val="22"/>
              </w:rPr>
            </w:pPr>
            <w:hyperlink r:id="rId16" w:anchor="/">
              <w:r>
                <w:rPr>
                  <w:rFonts w:ascii="Arial" w:eastAsia="Arial" w:hAnsi="Arial" w:cs="Arial"/>
                  <w:color w:val="1F4E78"/>
                  <w:sz w:val="22"/>
                  <w:szCs w:val="22"/>
                  <w:u w:val="single"/>
                </w:rPr>
                <w:t>https://app.lithodat.com/</w:t>
              </w:r>
            </w:hyperlink>
          </w:p>
        </w:tc>
      </w:tr>
      <w:tr w:rsidR="00284EDF" w14:paraId="6202F29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8A2594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Content</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48756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Development and delivery of Canada's national low-temperature thermochronology database for Natural Resources Canada's Geological Survey of Canada (GSC). The CATCH (Canadian ThermoCHronology) database is a comprehensive, FAIR-compliant (Findable, Accessible, Interoperable, Reuseable) platform for accessing Canadian low-temperature thermochronology (LTT) data.</w:t>
            </w:r>
          </w:p>
          <w:p w14:paraId="61CBC9A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All Data available through Lithosurfer.</w:t>
            </w:r>
          </w:p>
        </w:tc>
      </w:tr>
      <w:tr w:rsidR="00284EDF" w14:paraId="494495C5"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621612D"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Project Owner</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999B86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Natural Resources Canada (NRCan) - Canadian Federal Government</w:t>
            </w:r>
          </w:p>
        </w:tc>
      </w:tr>
      <w:tr w:rsidR="00284EDF" w14:paraId="086E9D32"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732898B"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Value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8D397A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$400,000 / SAR 980,000</w:t>
            </w:r>
          </w:p>
        </w:tc>
      </w:tr>
      <w:tr w:rsidR="00284EDF" w14:paraId="2CD517E0"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1365F"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Contract Duration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BDF9E9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1.5 years (October 2021 - March 2023)</w:t>
            </w:r>
          </w:p>
        </w:tc>
      </w:tr>
      <w:tr w:rsidR="00284EDF" w14:paraId="4992C92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601A540"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Start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82D368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October 2021</w:t>
            </w:r>
          </w:p>
        </w:tc>
      </w:tr>
      <w:tr w:rsidR="00284EDF" w14:paraId="7B2FDB16"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F3C3976"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Delivery Date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75183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March 2023 (DELIVERED)</w:t>
            </w:r>
          </w:p>
        </w:tc>
      </w:tr>
      <w:tr w:rsidR="00284EDF" w14:paraId="66DDBDEA"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F4CFA7"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Name of Person Responsible</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BCF32D4" w14:textId="6A457027" w:rsidR="00284EDF" w:rsidRDefault="00000000">
            <w:pPr>
              <w:rPr>
                <w:rFonts w:ascii="Arial" w:eastAsia="Arial" w:hAnsi="Arial" w:cs="Arial"/>
                <w:color w:val="000000"/>
                <w:sz w:val="22"/>
                <w:szCs w:val="22"/>
              </w:rPr>
            </w:pPr>
            <w:r>
              <w:rPr>
                <w:rFonts w:ascii="Arial" w:eastAsia="Arial" w:hAnsi="Arial" w:cs="Arial"/>
                <w:color w:val="1F4E78"/>
                <w:sz w:val="22"/>
                <w:szCs w:val="22"/>
              </w:rPr>
              <w:t>Dr. Fabian Kohlmann</w:t>
            </w:r>
          </w:p>
        </w:tc>
      </w:tr>
      <w:tr w:rsidR="00284EDF" w14:paraId="205A929F"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3CB9E1C"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Client Contact Information</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57D8BC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Geological Survey of Canada (NRCan)</w:t>
            </w:r>
          </w:p>
          <w:p w14:paraId="0C68824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Dr. Jeremy Powell</w:t>
            </w:r>
          </w:p>
        </w:tc>
      </w:tr>
      <w:tr w:rsidR="00284EDF" w14:paraId="6CAC9D98" w14:textId="77777777">
        <w:tc>
          <w:tcPr>
            <w:tcW w:w="1896"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DB79369" w14:textId="77777777" w:rsidR="00284EDF" w:rsidRDefault="00000000">
            <w:pPr>
              <w:rPr>
                <w:rFonts w:ascii="Arial" w:eastAsia="Arial" w:hAnsi="Arial" w:cs="Arial"/>
                <w:b/>
                <w:bCs/>
                <w:color w:val="000000"/>
                <w:sz w:val="22"/>
                <w:szCs w:val="22"/>
              </w:rPr>
            </w:pPr>
            <w:r>
              <w:rPr>
                <w:rFonts w:ascii="Arial" w:eastAsia="Arial" w:hAnsi="Arial" w:cs="Arial"/>
                <w:b/>
                <w:bCs/>
                <w:color w:val="000000"/>
                <w:sz w:val="22"/>
                <w:szCs w:val="22"/>
              </w:rPr>
              <w:t>Email</w:t>
            </w:r>
          </w:p>
        </w:tc>
        <w:tc>
          <w:tcPr>
            <w:tcW w:w="711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69EFF1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jeremy.powell@nrcan-rncan.gc.ca</w:t>
            </w:r>
          </w:p>
        </w:tc>
      </w:tr>
    </w:tbl>
    <w:p w14:paraId="3526CFAC" w14:textId="77777777" w:rsidR="00284EDF" w:rsidRDefault="00000000">
      <w:pPr>
        <w:pStyle w:val="Heading1"/>
        <w:rPr>
          <w:rFonts w:ascii="Arial" w:eastAsia="Arial" w:hAnsi="Arial" w:cs="Arial"/>
          <w:b w:val="0"/>
          <w:bCs w:val="0"/>
          <w:color w:val="000000"/>
          <w:sz w:val="22"/>
          <w:szCs w:val="22"/>
        </w:rPr>
      </w:pPr>
      <w:bookmarkStart w:id="11" w:name="_FINANCIAL_CAPACITY_CRITERIA"/>
      <w:bookmarkEnd w:id="11"/>
      <w:r>
        <w:rPr>
          <w:rFonts w:ascii="Arial" w:eastAsia="Arial" w:hAnsi="Arial" w:cs="Arial"/>
        </w:rPr>
        <w:t>FINANCIAL CAPACITY CRITERIA</w:t>
      </w:r>
    </w:p>
    <w:p w14:paraId="2CF9D247" w14:textId="77777777" w:rsidR="00284EDF" w:rsidRDefault="00000000">
      <w:pPr>
        <w:pStyle w:val="Heading2"/>
        <w:rPr>
          <w:rFonts w:ascii="Arial" w:eastAsia="Arial" w:hAnsi="Arial" w:cs="Arial"/>
        </w:rPr>
      </w:pPr>
      <w:r>
        <w:rPr>
          <w:rFonts w:ascii="Arial" w:eastAsia="Arial" w:hAnsi="Arial" w:cs="Arial"/>
        </w:rPr>
        <w:t>6.1 Balance Sheet Statement (Last 3 Financial Years)</w:t>
      </w:r>
    </w:p>
    <w:p w14:paraId="0704AAA3"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19: Balance Sheet Statement</w:t>
      </w:r>
    </w:p>
    <w:tbl>
      <w:tblPr>
        <w:tblStyle w:val="af1"/>
        <w:tblW w:w="9010" w:type="dxa"/>
        <w:tblLayout w:type="fixed"/>
        <w:tblLook w:val="0400" w:firstRow="0" w:lastRow="0" w:firstColumn="0" w:lastColumn="0" w:noHBand="0" w:noVBand="1"/>
      </w:tblPr>
      <w:tblGrid>
        <w:gridCol w:w="3264"/>
        <w:gridCol w:w="1950"/>
        <w:gridCol w:w="1898"/>
        <w:gridCol w:w="1898"/>
      </w:tblGrid>
      <w:tr w:rsidR="00284EDF" w14:paraId="3EE89930" w14:textId="77777777">
        <w:trPr>
          <w:tblHeader/>
        </w:trPr>
        <w:tc>
          <w:tcPr>
            <w:tcW w:w="3264"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912F59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Balance Sheet Line Item</w:t>
            </w:r>
          </w:p>
        </w:tc>
        <w:tc>
          <w:tcPr>
            <w:tcW w:w="1950"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763D162"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5B64734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898"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37A7E42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48EECECC"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C49AB4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13D227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$430,819</w:t>
            </w:r>
            <w:r>
              <w:rPr>
                <w:rFonts w:ascii="Arial" w:eastAsia="Arial" w:hAnsi="Arial" w:cs="Arial"/>
                <w:color w:val="000000"/>
                <w:sz w:val="22"/>
                <w:szCs w:val="22"/>
              </w:rPr>
              <w:br/>
              <w:t>SAR 1,055,506</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15F9DA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$216,906</w:t>
            </w:r>
            <w:r>
              <w:rPr>
                <w:rFonts w:ascii="Arial" w:eastAsia="Arial" w:hAnsi="Arial" w:cs="Arial"/>
                <w:color w:val="000000"/>
                <w:sz w:val="22"/>
                <w:szCs w:val="22"/>
              </w:rPr>
              <w:br/>
              <w:t>SAR 531,420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1C2EC2A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$130,477</w:t>
            </w:r>
            <w:r>
              <w:rPr>
                <w:rFonts w:ascii="Arial" w:eastAsia="Arial" w:hAnsi="Arial" w:cs="Arial"/>
                <w:color w:val="000000"/>
                <w:sz w:val="22"/>
                <w:szCs w:val="22"/>
              </w:rPr>
              <w:br/>
              <w:t>SAR 319,669</w:t>
            </w:r>
          </w:p>
        </w:tc>
      </w:tr>
      <w:tr w:rsidR="00284EDF" w14:paraId="5ECED6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C80363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DAB8D4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$364,840</w:t>
            </w:r>
            <w:r>
              <w:rPr>
                <w:rFonts w:ascii="Arial" w:eastAsia="Arial" w:hAnsi="Arial" w:cs="Arial"/>
                <w:color w:val="000000"/>
                <w:sz w:val="22"/>
                <w:szCs w:val="22"/>
              </w:rPr>
              <w:br/>
              <w:t>SAR 893,858</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956CA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$176,800</w:t>
            </w:r>
            <w:r>
              <w:rPr>
                <w:rFonts w:ascii="Arial" w:eastAsia="Arial" w:hAnsi="Arial" w:cs="Arial"/>
                <w:color w:val="000000"/>
                <w:sz w:val="22"/>
                <w:szCs w:val="22"/>
              </w:rPr>
              <w:br/>
              <w:t>SAR 433,160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B02D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$93,690</w:t>
            </w:r>
            <w:r>
              <w:rPr>
                <w:rFonts w:ascii="Arial" w:eastAsia="Arial" w:hAnsi="Arial" w:cs="Arial"/>
                <w:color w:val="000000"/>
                <w:sz w:val="22"/>
                <w:szCs w:val="22"/>
              </w:rPr>
              <w:br/>
              <w:t>SAR 229,541</w:t>
            </w:r>
          </w:p>
        </w:tc>
      </w:tr>
      <w:tr w:rsidR="00284EDF" w14:paraId="4D4F97F0"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FFA6EA9"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and Cash Equivalents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57427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$274,855</w:t>
            </w:r>
            <w:r>
              <w:rPr>
                <w:rFonts w:ascii="Arial" w:eastAsia="Arial" w:hAnsi="Arial" w:cs="Arial"/>
                <w:color w:val="000000"/>
                <w:sz w:val="22"/>
                <w:szCs w:val="22"/>
              </w:rPr>
              <w:br/>
              <w:t>SAR 673,395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424FE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$100,406</w:t>
            </w:r>
            <w:r>
              <w:rPr>
                <w:rFonts w:ascii="Arial" w:eastAsia="Arial" w:hAnsi="Arial" w:cs="Arial"/>
                <w:color w:val="000000"/>
                <w:sz w:val="22"/>
                <w:szCs w:val="22"/>
              </w:rPr>
              <w:br/>
              <w:t>SAR 245,995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A4C546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$40,605</w:t>
            </w:r>
            <w:r>
              <w:rPr>
                <w:rFonts w:ascii="Arial" w:eastAsia="Arial" w:hAnsi="Arial" w:cs="Arial"/>
                <w:color w:val="000000"/>
                <w:sz w:val="22"/>
                <w:szCs w:val="22"/>
              </w:rPr>
              <w:br/>
              <w:t>SAR 99,482</w:t>
            </w:r>
          </w:p>
        </w:tc>
      </w:tr>
      <w:tr w:rsidR="00284EDF" w14:paraId="1529353F"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184B0D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Accounts Receivable</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A8051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$17,487</w:t>
            </w:r>
            <w:r>
              <w:rPr>
                <w:rFonts w:ascii="Arial" w:eastAsia="Arial" w:hAnsi="Arial" w:cs="Arial"/>
                <w:color w:val="000000"/>
                <w:sz w:val="22"/>
                <w:szCs w:val="22"/>
              </w:rPr>
              <w:br/>
              <w:t>SAR 42,843</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D442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$76,394</w:t>
            </w:r>
            <w:r>
              <w:rPr>
                <w:rFonts w:ascii="Arial" w:eastAsia="Arial" w:hAnsi="Arial" w:cs="Arial"/>
                <w:color w:val="000000"/>
                <w:sz w:val="22"/>
                <w:szCs w:val="22"/>
              </w:rPr>
              <w:br/>
              <w:t>SAR 187,165</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503282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$53,001</w:t>
            </w:r>
            <w:r>
              <w:rPr>
                <w:rFonts w:ascii="Arial" w:eastAsia="Arial" w:hAnsi="Arial" w:cs="Arial"/>
                <w:color w:val="000000"/>
                <w:sz w:val="22"/>
                <w:szCs w:val="22"/>
              </w:rPr>
              <w:br/>
              <w:t>SAR 129,852</w:t>
            </w:r>
          </w:p>
        </w:tc>
      </w:tr>
      <w:tr w:rsidR="00284EDF" w14:paraId="30F17227"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8EC5EC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Total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EFC7DD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$134,211</w:t>
            </w:r>
            <w:r>
              <w:rPr>
                <w:rFonts w:ascii="Arial" w:eastAsia="Arial" w:hAnsi="Arial" w:cs="Arial"/>
                <w:color w:val="000000"/>
                <w:sz w:val="22"/>
                <w:szCs w:val="22"/>
              </w:rPr>
              <w:br/>
              <w:t>SAR 328,817</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774658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$80,012</w:t>
            </w:r>
            <w:r>
              <w:rPr>
                <w:rFonts w:ascii="Arial" w:eastAsia="Arial" w:hAnsi="Arial" w:cs="Arial"/>
                <w:color w:val="000000"/>
                <w:sz w:val="22"/>
                <w:szCs w:val="22"/>
              </w:rPr>
              <w:br/>
              <w:t>SAR 196,029</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7674C9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$73,574</w:t>
            </w:r>
            <w:r>
              <w:rPr>
                <w:rFonts w:ascii="Arial" w:eastAsia="Arial" w:hAnsi="Arial" w:cs="Arial"/>
                <w:color w:val="000000"/>
                <w:sz w:val="22"/>
                <w:szCs w:val="22"/>
              </w:rPr>
              <w:br/>
              <w:t>SAR 180,256</w:t>
            </w:r>
          </w:p>
        </w:tc>
      </w:tr>
      <w:tr w:rsidR="00284EDF" w14:paraId="07EBC141"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39B5185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Liabilities</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37370BC"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$60,404</w:t>
            </w:r>
            <w:r>
              <w:rPr>
                <w:rFonts w:ascii="Arial" w:eastAsia="Arial" w:hAnsi="Arial" w:cs="Arial"/>
                <w:color w:val="000000"/>
                <w:sz w:val="22"/>
                <w:szCs w:val="22"/>
              </w:rPr>
              <w:br/>
              <w:t>SAR 147,990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B8BFC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$40,106</w:t>
            </w:r>
            <w:r>
              <w:rPr>
                <w:rFonts w:ascii="Arial" w:eastAsia="Arial" w:hAnsi="Arial" w:cs="Arial"/>
                <w:color w:val="000000"/>
                <w:sz w:val="22"/>
                <w:szCs w:val="22"/>
              </w:rPr>
              <w:br/>
              <w:t>SAR 98,260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0A2FDB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$36,787</w:t>
            </w:r>
            <w:r>
              <w:rPr>
                <w:rFonts w:ascii="Arial" w:eastAsia="Arial" w:hAnsi="Arial" w:cs="Arial"/>
                <w:color w:val="000000"/>
                <w:sz w:val="22"/>
                <w:szCs w:val="22"/>
              </w:rPr>
              <w:br/>
              <w:t>SAR 90,128</w:t>
            </w:r>
          </w:p>
        </w:tc>
      </w:tr>
      <w:tr w:rsidR="00284EDF" w14:paraId="20175A6E" w14:textId="77777777">
        <w:tc>
          <w:tcPr>
            <w:tcW w:w="3264"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618C7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Net Assets (Total Equity)</w:t>
            </w:r>
          </w:p>
        </w:tc>
        <w:tc>
          <w:tcPr>
            <w:tcW w:w="195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B55A86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$296,608</w:t>
            </w:r>
            <w:r>
              <w:rPr>
                <w:rFonts w:ascii="Arial" w:eastAsia="Arial" w:hAnsi="Arial" w:cs="Arial"/>
                <w:color w:val="000000"/>
                <w:sz w:val="22"/>
                <w:szCs w:val="22"/>
              </w:rPr>
              <w:br/>
              <w:t>SAR 726,690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293A8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$136,894</w:t>
            </w:r>
            <w:r>
              <w:rPr>
                <w:rFonts w:ascii="Arial" w:eastAsia="Arial" w:hAnsi="Arial" w:cs="Arial"/>
                <w:color w:val="000000"/>
                <w:sz w:val="22"/>
                <w:szCs w:val="22"/>
              </w:rPr>
              <w:br/>
              <w:t>SAR 335,390</w:t>
            </w:r>
          </w:p>
        </w:tc>
        <w:tc>
          <w:tcPr>
            <w:tcW w:w="1898"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8B703BD"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AUD $56,903</w:t>
            </w:r>
            <w:r>
              <w:rPr>
                <w:rFonts w:ascii="Arial" w:eastAsia="Arial" w:hAnsi="Arial" w:cs="Arial"/>
                <w:color w:val="000000"/>
                <w:sz w:val="22"/>
                <w:szCs w:val="22"/>
              </w:rPr>
              <w:br/>
              <w:t>SAR 139,412</w:t>
            </w:r>
          </w:p>
        </w:tc>
      </w:tr>
    </w:tbl>
    <w:p w14:paraId="3AF4EFAC" w14:textId="77777777" w:rsidR="00284EDF" w:rsidRDefault="00000000">
      <w:pPr>
        <w:pStyle w:val="Heading2"/>
        <w:rPr>
          <w:rFonts w:ascii="Arial" w:eastAsia="Arial" w:hAnsi="Arial" w:cs="Arial"/>
        </w:rPr>
      </w:pPr>
      <w:r>
        <w:rPr>
          <w:rFonts w:ascii="Arial" w:eastAsia="Arial" w:hAnsi="Arial" w:cs="Arial"/>
        </w:rPr>
        <w:t>6.2 Financial Performance Indicators</w:t>
      </w:r>
    </w:p>
    <w:p w14:paraId="619B7EC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Table 20: Financial Performance Indicators</w:t>
      </w:r>
    </w:p>
    <w:tbl>
      <w:tblPr>
        <w:tblStyle w:val="af2"/>
        <w:tblW w:w="9010" w:type="dxa"/>
        <w:tblLayout w:type="fixed"/>
        <w:tblLook w:val="0400" w:firstRow="0" w:lastRow="0" w:firstColumn="0" w:lastColumn="0" w:noHBand="0" w:noVBand="1"/>
      </w:tblPr>
      <w:tblGrid>
        <w:gridCol w:w="2075"/>
        <w:gridCol w:w="3662"/>
        <w:gridCol w:w="1091"/>
        <w:gridCol w:w="1091"/>
        <w:gridCol w:w="1091"/>
      </w:tblGrid>
      <w:tr w:rsidR="00284EDF" w14:paraId="1F3A92FC" w14:textId="77777777">
        <w:trPr>
          <w:tblHeader/>
        </w:trPr>
        <w:tc>
          <w:tcPr>
            <w:tcW w:w="2075"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55BD50A"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Financial Ratio</w:t>
            </w:r>
          </w:p>
        </w:tc>
        <w:tc>
          <w:tcPr>
            <w:tcW w:w="3662"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4F08A950"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Formula</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A54433F"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FY2025</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2DA491EB"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FY2024</w:t>
            </w:r>
          </w:p>
        </w:tc>
        <w:tc>
          <w:tcPr>
            <w:tcW w:w="1091" w:type="dxa"/>
            <w:tcBorders>
              <w:top w:val="single" w:sz="6" w:space="0" w:color="CCCCCC"/>
              <w:left w:val="single" w:sz="6" w:space="0" w:color="CCCCCC"/>
              <w:bottom w:val="single" w:sz="6" w:space="0" w:color="CCCCCC"/>
              <w:right w:val="single" w:sz="6" w:space="0" w:color="CCCCCC"/>
            </w:tcBorders>
            <w:shd w:val="clear" w:color="auto" w:fill="1F4E78"/>
            <w:tcMar>
              <w:top w:w="160" w:type="dxa"/>
              <w:left w:w="160" w:type="dxa"/>
              <w:bottom w:w="160" w:type="dxa"/>
              <w:right w:w="160" w:type="dxa"/>
            </w:tcMar>
          </w:tcPr>
          <w:p w14:paraId="1D7EA988" w14:textId="77777777" w:rsidR="00284EDF" w:rsidRDefault="00000000">
            <w:pPr>
              <w:rPr>
                <w:rFonts w:ascii="Arial" w:eastAsia="Arial" w:hAnsi="Arial" w:cs="Arial"/>
                <w:b/>
                <w:bCs/>
                <w:color w:val="FFFFFF"/>
                <w:sz w:val="22"/>
                <w:szCs w:val="22"/>
              </w:rPr>
            </w:pPr>
            <w:r>
              <w:rPr>
                <w:rFonts w:ascii="Arial" w:eastAsia="Arial" w:hAnsi="Arial" w:cs="Arial"/>
                <w:b/>
                <w:bCs/>
                <w:color w:val="FFFFFF"/>
                <w:sz w:val="22"/>
                <w:szCs w:val="22"/>
              </w:rPr>
              <w:t>FY2023</w:t>
            </w:r>
          </w:p>
        </w:tc>
      </w:tr>
      <w:tr w:rsidR="00284EDF" w14:paraId="3622030F"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525997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E7CAAB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FAD20F0"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4.55</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D592D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2.50</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F6E50E4"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1.10</w:t>
            </w:r>
          </w:p>
        </w:tc>
      </w:tr>
      <w:tr w:rsidR="00284EDF" w14:paraId="2ABC98A6"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DC342F"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7CAD1D5"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Current Assets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AE09B4B"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6.04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5B24796"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0371404E"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2.55</w:t>
            </w:r>
          </w:p>
        </w:tc>
      </w:tr>
      <w:tr w:rsidR="00284EDF" w14:paraId="5554309E" w14:textId="77777777">
        <w:tc>
          <w:tcPr>
            <w:tcW w:w="2075"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2038E782"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Quick Liquidity Ratio</w:t>
            </w:r>
          </w:p>
        </w:tc>
        <w:tc>
          <w:tcPr>
            <w:tcW w:w="3662"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4216197A"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(Cash + Receivables) / Current Liabilities</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64DC4073"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4.84</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0A16187"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4.41</w:t>
            </w:r>
          </w:p>
        </w:tc>
        <w:tc>
          <w:tcPr>
            <w:tcW w:w="1091"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7A276B81" w14:textId="77777777" w:rsidR="00284EDF" w:rsidRDefault="00000000">
            <w:pPr>
              <w:rPr>
                <w:rFonts w:ascii="Arial" w:eastAsia="Arial" w:hAnsi="Arial" w:cs="Arial"/>
                <w:color w:val="000000"/>
                <w:sz w:val="22"/>
                <w:szCs w:val="22"/>
              </w:rPr>
            </w:pPr>
            <w:r>
              <w:rPr>
                <w:rFonts w:ascii="Arial" w:eastAsia="Arial" w:hAnsi="Arial" w:cs="Arial"/>
                <w:color w:val="000000"/>
                <w:sz w:val="22"/>
                <w:szCs w:val="22"/>
              </w:rPr>
              <w:t>2.54</w:t>
            </w:r>
          </w:p>
        </w:tc>
      </w:tr>
    </w:tbl>
    <w:p w14:paraId="19DA07E0" w14:textId="77777777" w:rsidR="00284EDF" w:rsidRDefault="00000000">
      <w:pPr>
        <w:pBdr>
          <w:top w:val="nil"/>
          <w:left w:val="nil"/>
          <w:bottom w:val="nil"/>
          <w:right w:val="nil"/>
          <w:between w:val="nil"/>
        </w:pBdr>
        <w:spacing w:after="200"/>
        <w:jc w:val="both"/>
        <w:rPr>
          <w:rFonts w:ascii="Arial" w:eastAsia="Arial" w:hAnsi="Arial" w:cs="Arial"/>
          <w:sz w:val="22"/>
          <w:szCs w:val="22"/>
        </w:rPr>
      </w:pPr>
      <w:r>
        <w:br w:type="page"/>
      </w:r>
    </w:p>
    <w:p w14:paraId="5C6CD41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36"/>
          <w:szCs w:val="36"/>
        </w:rPr>
        <w:t>DECLARATION</w:t>
      </w:r>
    </w:p>
    <w:p w14:paraId="561288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I, the undersigned, declare that:</w:t>
      </w:r>
    </w:p>
    <w:p w14:paraId="200B44C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1. All information provided in this qualification application is true, accurate, and complete to the best of my knowledge.</w:t>
      </w:r>
    </w:p>
    <w:p w14:paraId="6B5B766A"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2. All attached documents and certificates are valid and authentic.</w:t>
      </w:r>
    </w:p>
    <w:p w14:paraId="2EDAA9B5"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3. Lithodat Pty Ltd agrees to comply with all applicable laws, regulations, and requirements of the Kingdom of Saudi Arabia.</w:t>
      </w:r>
    </w:p>
    <w:p w14:paraId="15AD5F7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4. We understand that any false or misleading information may result in disqualification from this tender process.</w:t>
      </w:r>
    </w:p>
    <w:p w14:paraId="37353D57"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5. We agree to maintain confidentiality of any information obtained during the qualification process.</w:t>
      </w:r>
    </w:p>
    <w:p w14:paraId="107F00E9"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6. We acknowledge that the Saudi Geological Survey reserves the right to modify dates, requirements, or cancel the RFQ process at any time.</w:t>
      </w:r>
    </w:p>
    <w:p w14:paraId="73529700"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7. If selected, we commit to registering in the Kingdom of Saudi Arabia and complying with all in-Kingdom requirements including Saudization targets.</w:t>
      </w:r>
    </w:p>
    <w:p w14:paraId="4277C93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086F4AAE"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p w14:paraId="3090A6D1"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Authorized Signatory:</w:t>
      </w:r>
      <w:r>
        <w:rPr>
          <w:rFonts w:ascii="Arial" w:eastAsia="Arial" w:hAnsi="Arial" w:cs="Arial"/>
          <w:color w:val="000000"/>
          <w:sz w:val="22"/>
          <w:szCs w:val="22"/>
        </w:rPr>
        <w:t xml:space="preserve"> Dr. Fabian Kohlmann</w:t>
      </w:r>
    </w:p>
    <w:p w14:paraId="385C5CD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Position:</w:t>
      </w:r>
      <w:r>
        <w:rPr>
          <w:rFonts w:ascii="Arial" w:eastAsia="Arial" w:hAnsi="Arial" w:cs="Arial"/>
          <w:color w:val="000000"/>
          <w:sz w:val="22"/>
          <w:szCs w:val="22"/>
        </w:rPr>
        <w:t xml:space="preserve"> Managing Director and CEO</w:t>
      </w:r>
    </w:p>
    <w:p w14:paraId="4A6297C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Company:</w:t>
      </w:r>
      <w:r>
        <w:rPr>
          <w:rFonts w:ascii="Arial" w:eastAsia="Arial" w:hAnsi="Arial" w:cs="Arial"/>
          <w:color w:val="000000"/>
          <w:sz w:val="22"/>
          <w:szCs w:val="22"/>
        </w:rPr>
        <w:t xml:space="preserve"> Lithodat Pty Ltd</w:t>
      </w:r>
    </w:p>
    <w:p w14:paraId="436631F8"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Date:</w:t>
      </w:r>
    </w:p>
    <w:p w14:paraId="4297CE29" w14:textId="77777777" w:rsidR="00284EDF" w:rsidRDefault="00000000">
      <w:pPr>
        <w:pBdr>
          <w:top w:val="nil"/>
          <w:left w:val="nil"/>
          <w:bottom w:val="nil"/>
          <w:right w:val="nil"/>
          <w:between w:val="nil"/>
        </w:pBdr>
        <w:spacing w:after="200"/>
        <w:jc w:val="both"/>
        <w:rPr>
          <w:rFonts w:ascii="Arial" w:eastAsia="Arial" w:hAnsi="Arial" w:cs="Arial"/>
          <w:b/>
          <w:bCs/>
          <w:color w:val="1F4E78"/>
          <w:sz w:val="22"/>
          <w:szCs w:val="22"/>
        </w:rPr>
      </w:pPr>
      <w:r>
        <w:rPr>
          <w:rFonts w:ascii="Arial" w:eastAsia="Arial" w:hAnsi="Arial" w:cs="Arial"/>
          <w:b/>
          <w:bCs/>
          <w:color w:val="1F4E78"/>
          <w:sz w:val="22"/>
          <w:szCs w:val="22"/>
        </w:rPr>
        <w:t>Signature:</w:t>
      </w:r>
    </w:p>
    <w:p w14:paraId="54CCD748" w14:textId="77777777" w:rsidR="00284EDF" w:rsidRDefault="00284EDF">
      <w:pPr>
        <w:pBdr>
          <w:top w:val="nil"/>
          <w:left w:val="nil"/>
          <w:bottom w:val="nil"/>
          <w:right w:val="nil"/>
          <w:between w:val="nil"/>
        </w:pBdr>
        <w:spacing w:after="200"/>
        <w:jc w:val="both"/>
        <w:rPr>
          <w:rFonts w:ascii="Arial" w:eastAsia="Arial" w:hAnsi="Arial" w:cs="Arial"/>
          <w:b/>
          <w:bCs/>
          <w:color w:val="1F4E78"/>
          <w:sz w:val="22"/>
          <w:szCs w:val="22"/>
        </w:rPr>
      </w:pPr>
    </w:p>
    <w:tbl>
      <w:tblPr>
        <w:tblStyle w:val="af3"/>
        <w:tblW w:w="9010" w:type="dxa"/>
        <w:tblLayout w:type="fixed"/>
        <w:tblLook w:val="0400" w:firstRow="0" w:lastRow="0" w:firstColumn="0" w:lastColumn="0" w:noHBand="0" w:noVBand="1"/>
      </w:tblPr>
      <w:tblGrid>
        <w:gridCol w:w="9010"/>
      </w:tblGrid>
      <w:tr w:rsidR="00284EDF" w14:paraId="0F1A13DC" w14:textId="77777777">
        <w:tc>
          <w:tcPr>
            <w:tcW w:w="9010" w:type="dxa"/>
            <w:tcBorders>
              <w:top w:val="single" w:sz="6" w:space="0" w:color="CCCCCC"/>
              <w:left w:val="single" w:sz="6" w:space="0" w:color="CCCCCC"/>
              <w:bottom w:val="single" w:sz="6" w:space="0" w:color="CCCCCC"/>
              <w:right w:val="single" w:sz="6" w:space="0" w:color="CCCCCC"/>
            </w:tcBorders>
            <w:tcMar>
              <w:top w:w="160" w:type="dxa"/>
              <w:left w:w="160" w:type="dxa"/>
              <w:bottom w:w="160" w:type="dxa"/>
              <w:right w:w="160" w:type="dxa"/>
            </w:tcMar>
          </w:tcPr>
          <w:p w14:paraId="516BBD92"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b/>
                <w:bCs/>
                <w:color w:val="1F4E78"/>
                <w:sz w:val="22"/>
                <w:szCs w:val="22"/>
              </w:rPr>
              <w:t>LITHODAT PTY LTD</w:t>
            </w:r>
          </w:p>
          <w:p w14:paraId="2D5470C4"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ABN 63 627 008 904</w:t>
            </w:r>
          </w:p>
          <w:p w14:paraId="1B76EA2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94 Stephensons Road, Mount Waverley, Victoria 3149, Australia</w:t>
            </w:r>
          </w:p>
          <w:p w14:paraId="3C023ABB"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Email: fabian.kohlmann@lithodat.com | Website: www.lithodat.com</w:t>
            </w:r>
          </w:p>
          <w:p w14:paraId="3C93D9DF" w14:textId="77777777" w:rsidR="00284EDF" w:rsidRDefault="00000000">
            <w:pPr>
              <w:pBdr>
                <w:top w:val="nil"/>
                <w:left w:val="nil"/>
                <w:bottom w:val="nil"/>
                <w:right w:val="nil"/>
                <w:between w:val="nil"/>
              </w:pBdr>
              <w:spacing w:after="200"/>
              <w:jc w:val="both"/>
              <w:rPr>
                <w:rFonts w:ascii="Arial" w:eastAsia="Arial" w:hAnsi="Arial" w:cs="Arial"/>
                <w:color w:val="000000"/>
                <w:sz w:val="22"/>
                <w:szCs w:val="22"/>
              </w:rPr>
            </w:pPr>
            <w:r>
              <w:rPr>
                <w:rFonts w:ascii="Arial" w:eastAsia="Arial" w:hAnsi="Arial" w:cs="Arial"/>
                <w:color w:val="000000"/>
                <w:sz w:val="22"/>
                <w:szCs w:val="22"/>
              </w:rPr>
              <w:t>Phone: +61 481 977 499</w:t>
            </w:r>
            <w:r>
              <w:rPr>
                <w:rFonts w:ascii="Arial" w:eastAsia="Arial" w:hAnsi="Arial" w:cs="Arial"/>
                <w:color w:val="000000"/>
                <w:sz w:val="22"/>
                <w:szCs w:val="22"/>
              </w:rPr>
              <w:t>‬</w:t>
            </w:r>
            <w:r>
              <w:rPr>
                <w:rFonts w:ascii="Arial" w:eastAsia="Arial" w:hAnsi="Arial" w:cs="Arial"/>
                <w:color w:val="000000"/>
                <w:sz w:val="22"/>
                <w:szCs w:val="22"/>
              </w:rPr>
              <w:t>‬</w:t>
            </w:r>
          </w:p>
        </w:tc>
      </w:tr>
    </w:tbl>
    <w:p w14:paraId="76789C36" w14:textId="77777777" w:rsidR="00284EDF" w:rsidRDefault="00284EDF">
      <w:pPr>
        <w:pStyle w:val="Heading1"/>
        <w:rPr>
          <w:rFonts w:ascii="Arial" w:eastAsia="Arial" w:hAnsi="Arial" w:cs="Arial"/>
        </w:rPr>
      </w:pPr>
    </w:p>
    <w:p w14:paraId="0C0DB3CA" w14:textId="77777777" w:rsidR="00284EDF" w:rsidRDefault="00000000">
      <w:pPr>
        <w:rPr>
          <w:rFonts w:ascii="Arial" w:eastAsia="Arial" w:hAnsi="Arial" w:cs="Arial"/>
          <w:b/>
          <w:bCs/>
          <w:color w:val="1F4E78"/>
          <w:sz w:val="36"/>
          <w:szCs w:val="36"/>
        </w:rPr>
      </w:pPr>
      <w:r>
        <w:br w:type="page"/>
      </w:r>
    </w:p>
    <w:p w14:paraId="04B6FCB7" w14:textId="77777777" w:rsidR="00284EDF" w:rsidRDefault="00000000">
      <w:pPr>
        <w:pStyle w:val="Heading1"/>
        <w:rPr>
          <w:rFonts w:ascii="Arial" w:eastAsia="Arial" w:hAnsi="Arial" w:cs="Arial"/>
        </w:rPr>
      </w:pPr>
      <w:bookmarkStart w:id="12" w:name="_Appendix_A"/>
      <w:bookmarkEnd w:id="12"/>
      <w:r>
        <w:rPr>
          <w:rFonts w:ascii="Arial" w:eastAsia="Arial" w:hAnsi="Arial" w:cs="Arial"/>
        </w:rPr>
        <w:t>Appendix A</w:t>
      </w:r>
    </w:p>
    <w:p w14:paraId="7B09B206" w14:textId="77777777" w:rsidR="00284EDF" w:rsidRDefault="00000000">
      <w:pPr>
        <w:pStyle w:val="Heading2"/>
        <w:rPr>
          <w:rFonts w:ascii="Arial" w:eastAsia="Arial" w:hAnsi="Arial" w:cs="Arial"/>
        </w:rPr>
      </w:pPr>
      <w:r>
        <w:rPr>
          <w:rFonts w:ascii="Arial" w:eastAsia="Arial" w:hAnsi="Arial" w:cs="Arial"/>
        </w:rPr>
        <w:t>Australian Security and Investment Commission – Lithodat Pty Ltd</w:t>
      </w:r>
    </w:p>
    <w:p w14:paraId="3DFF7D33" w14:textId="77777777" w:rsidR="00284EDF" w:rsidRDefault="00000000">
      <w:pPr>
        <w:rPr>
          <w:rFonts w:ascii="Arial" w:eastAsia="Arial" w:hAnsi="Arial" w:cs="Arial"/>
          <w:b/>
          <w:bCs/>
          <w:color w:val="1F4E78"/>
          <w:sz w:val="36"/>
          <w:szCs w:val="36"/>
        </w:rPr>
      </w:pPr>
      <w:r>
        <w:br w:type="page"/>
      </w:r>
    </w:p>
    <w:p w14:paraId="0D72F276" w14:textId="77777777" w:rsidR="00284EDF" w:rsidRDefault="00000000">
      <w:pPr>
        <w:pStyle w:val="Heading1"/>
        <w:rPr>
          <w:rFonts w:ascii="Arial" w:eastAsia="Arial" w:hAnsi="Arial" w:cs="Arial"/>
        </w:rPr>
      </w:pPr>
      <w:bookmarkStart w:id="13" w:name="_Appendix_B"/>
      <w:bookmarkEnd w:id="13"/>
      <w:r>
        <w:rPr>
          <w:rFonts w:ascii="Arial" w:eastAsia="Arial" w:hAnsi="Arial" w:cs="Arial"/>
        </w:rPr>
        <w:t>Appendix B</w:t>
      </w:r>
    </w:p>
    <w:p w14:paraId="0DCC3FAF" w14:textId="77777777" w:rsidR="00284EDF" w:rsidRDefault="00000000">
      <w:pPr>
        <w:pStyle w:val="Heading2"/>
        <w:rPr>
          <w:rFonts w:ascii="Arial" w:eastAsia="Arial" w:hAnsi="Arial" w:cs="Arial"/>
        </w:rPr>
      </w:pPr>
      <w:r>
        <w:rPr>
          <w:rFonts w:ascii="Arial" w:eastAsia="Arial" w:hAnsi="Arial" w:cs="Arial"/>
        </w:rPr>
        <w:t>Financial Statement FY2024-2025</w:t>
      </w:r>
    </w:p>
    <w:p w14:paraId="6FB3D37E" w14:textId="77777777" w:rsidR="00284EDF" w:rsidRDefault="00000000">
      <w:pPr>
        <w:rPr>
          <w:rFonts w:ascii="Arial" w:eastAsia="Arial" w:hAnsi="Arial" w:cs="Arial"/>
          <w:b/>
          <w:bCs/>
          <w:color w:val="1F4E78"/>
          <w:sz w:val="36"/>
          <w:szCs w:val="36"/>
        </w:rPr>
      </w:pPr>
      <w:r>
        <w:br w:type="page"/>
      </w:r>
    </w:p>
    <w:p w14:paraId="60C58E72" w14:textId="77777777" w:rsidR="00284EDF" w:rsidRDefault="00000000">
      <w:pPr>
        <w:pStyle w:val="Heading1"/>
        <w:rPr>
          <w:rFonts w:ascii="Arial" w:eastAsia="Arial" w:hAnsi="Arial" w:cs="Arial"/>
        </w:rPr>
      </w:pPr>
      <w:bookmarkStart w:id="14" w:name="_Appendix_C"/>
      <w:bookmarkEnd w:id="14"/>
      <w:r>
        <w:rPr>
          <w:rFonts w:ascii="Arial" w:eastAsia="Arial" w:hAnsi="Arial" w:cs="Arial"/>
        </w:rPr>
        <w:t>Appendix C</w:t>
      </w:r>
    </w:p>
    <w:p w14:paraId="15F6870E" w14:textId="77777777" w:rsidR="00284EDF" w:rsidRDefault="00000000">
      <w:pPr>
        <w:pStyle w:val="Heading2"/>
        <w:rPr>
          <w:rFonts w:ascii="Arial" w:eastAsia="Arial" w:hAnsi="Arial" w:cs="Arial"/>
        </w:rPr>
      </w:pPr>
      <w:r>
        <w:rPr>
          <w:rFonts w:ascii="Arial" w:eastAsia="Arial" w:hAnsi="Arial" w:cs="Arial"/>
        </w:rPr>
        <w:t>Financial Statement FY2023-2024</w:t>
      </w:r>
    </w:p>
    <w:p w14:paraId="2DA7DD2F" w14:textId="77777777" w:rsidR="00284EDF" w:rsidRDefault="00000000">
      <w:pPr>
        <w:rPr>
          <w:rFonts w:ascii="Arial" w:eastAsia="Arial" w:hAnsi="Arial" w:cs="Arial"/>
          <w:b/>
          <w:bCs/>
          <w:color w:val="1F4E78"/>
          <w:sz w:val="36"/>
          <w:szCs w:val="36"/>
        </w:rPr>
      </w:pPr>
      <w:r>
        <w:br w:type="page"/>
      </w:r>
    </w:p>
    <w:p w14:paraId="1BDD174A" w14:textId="77777777" w:rsidR="00284EDF" w:rsidRDefault="00000000">
      <w:pPr>
        <w:pStyle w:val="Heading1"/>
        <w:rPr>
          <w:rFonts w:ascii="Arial" w:eastAsia="Arial" w:hAnsi="Arial" w:cs="Arial"/>
        </w:rPr>
      </w:pPr>
      <w:bookmarkStart w:id="15" w:name="_Appendix_D"/>
      <w:bookmarkEnd w:id="15"/>
      <w:r>
        <w:rPr>
          <w:rFonts w:ascii="Arial" w:eastAsia="Arial" w:hAnsi="Arial" w:cs="Arial"/>
        </w:rPr>
        <w:t>Appendix D</w:t>
      </w:r>
    </w:p>
    <w:p w14:paraId="0BD322BD" w14:textId="77777777" w:rsidR="00284EDF" w:rsidRDefault="00000000">
      <w:pPr>
        <w:pStyle w:val="Heading2"/>
        <w:rPr>
          <w:rFonts w:ascii="Arial" w:eastAsia="Arial" w:hAnsi="Arial" w:cs="Arial"/>
        </w:rPr>
      </w:pPr>
      <w:r>
        <w:rPr>
          <w:rFonts w:ascii="Arial" w:eastAsia="Arial" w:hAnsi="Arial" w:cs="Arial"/>
        </w:rPr>
        <w:t>Financial Statement FY2023-2024</w:t>
      </w:r>
    </w:p>
    <w:p w14:paraId="3DE8709F" w14:textId="77777777" w:rsidR="00284EDF" w:rsidRDefault="00000000">
      <w:pPr>
        <w:rPr>
          <w:rFonts w:ascii="Arial" w:eastAsia="Arial" w:hAnsi="Arial" w:cs="Arial"/>
          <w:b/>
          <w:bCs/>
          <w:color w:val="1F4E78"/>
          <w:sz w:val="36"/>
          <w:szCs w:val="36"/>
        </w:rPr>
      </w:pPr>
      <w:r>
        <w:br w:type="page"/>
      </w:r>
    </w:p>
    <w:p w14:paraId="193553F0" w14:textId="77777777" w:rsidR="00284EDF" w:rsidRDefault="00000000">
      <w:pPr>
        <w:pStyle w:val="Heading1"/>
        <w:rPr>
          <w:rFonts w:ascii="Arial" w:eastAsia="Arial" w:hAnsi="Arial" w:cs="Arial"/>
        </w:rPr>
      </w:pPr>
      <w:bookmarkStart w:id="16" w:name="_Appendix_E"/>
      <w:bookmarkEnd w:id="16"/>
      <w:r>
        <w:rPr>
          <w:rFonts w:ascii="Arial" w:eastAsia="Arial" w:hAnsi="Arial" w:cs="Arial"/>
        </w:rPr>
        <w:t>Appendix E</w:t>
      </w:r>
    </w:p>
    <w:p w14:paraId="2DE1DF4D" w14:textId="77777777" w:rsidR="00284EDF" w:rsidRDefault="00000000">
      <w:pPr>
        <w:pStyle w:val="Heading2"/>
        <w:rPr>
          <w:rFonts w:ascii="Arial" w:eastAsia="Arial" w:hAnsi="Arial" w:cs="Arial"/>
        </w:rPr>
      </w:pPr>
      <w:r>
        <w:rPr>
          <w:rFonts w:ascii="Arial" w:eastAsia="Arial" w:hAnsi="Arial" w:cs="Arial"/>
        </w:rPr>
        <w:t>Quality Management Policy</w:t>
      </w:r>
    </w:p>
    <w:p w14:paraId="4D4060E4" w14:textId="77777777" w:rsidR="00284EDF" w:rsidRDefault="00000000">
      <w:pPr>
        <w:rPr>
          <w:rFonts w:ascii="Arial" w:eastAsia="Arial" w:hAnsi="Arial" w:cs="Arial"/>
          <w:b/>
          <w:bCs/>
          <w:color w:val="1F4E78"/>
          <w:sz w:val="36"/>
          <w:szCs w:val="36"/>
        </w:rPr>
      </w:pPr>
      <w:r>
        <w:br w:type="page"/>
      </w:r>
    </w:p>
    <w:p w14:paraId="39D1F574" w14:textId="77777777" w:rsidR="00284EDF" w:rsidRDefault="00000000">
      <w:pPr>
        <w:pStyle w:val="Heading1"/>
        <w:rPr>
          <w:rFonts w:ascii="Arial" w:eastAsia="Arial" w:hAnsi="Arial" w:cs="Arial"/>
        </w:rPr>
      </w:pPr>
      <w:bookmarkStart w:id="17" w:name="_Appendix_F"/>
      <w:bookmarkEnd w:id="17"/>
      <w:r>
        <w:rPr>
          <w:rFonts w:ascii="Arial" w:eastAsia="Arial" w:hAnsi="Arial" w:cs="Arial"/>
        </w:rPr>
        <w:t>Appendix F</w:t>
      </w:r>
    </w:p>
    <w:p w14:paraId="46C228D3" w14:textId="77777777" w:rsidR="00284EDF" w:rsidRDefault="00000000">
      <w:pPr>
        <w:pStyle w:val="Heading2"/>
        <w:rPr>
          <w:rFonts w:ascii="Arial" w:eastAsia="Arial" w:hAnsi="Arial" w:cs="Arial"/>
        </w:rPr>
      </w:pPr>
      <w:r>
        <w:rPr>
          <w:rFonts w:ascii="Arial" w:eastAsia="Arial" w:hAnsi="Arial" w:cs="Arial"/>
        </w:rPr>
        <w:t>Health Safety and Environment Policy</w:t>
      </w:r>
    </w:p>
    <w:p w14:paraId="21A4FDA5" w14:textId="77777777" w:rsidR="00284EDF" w:rsidRDefault="00284EDF">
      <w:pPr>
        <w:rPr>
          <w:rFonts w:ascii="Arial" w:eastAsia="Arial" w:hAnsi="Arial" w:cs="Arial"/>
          <w:b/>
          <w:bCs/>
          <w:color w:val="1F4E78"/>
          <w:sz w:val="36"/>
          <w:szCs w:val="36"/>
        </w:rPr>
      </w:pPr>
    </w:p>
    <w:p w14:paraId="51A3785C" w14:textId="77777777" w:rsidR="00284EDF" w:rsidRDefault="00000000">
      <w:pPr>
        <w:pStyle w:val="Heading1"/>
        <w:rPr>
          <w:rFonts w:ascii="Arial" w:eastAsia="Arial" w:hAnsi="Arial" w:cs="Arial"/>
        </w:rPr>
      </w:pPr>
      <w:r>
        <w:br w:type="page"/>
      </w:r>
    </w:p>
    <w:p w14:paraId="1006D5CD" w14:textId="5E19C7C6" w:rsidR="00823C7F" w:rsidRDefault="00823C7F" w:rsidP="00823C7F">
      <w:pPr>
        <w:pStyle w:val="Heading1"/>
        <w:rPr>
          <w:rFonts w:ascii="Arial" w:eastAsia="Arial" w:hAnsi="Arial" w:cs="Arial"/>
        </w:rPr>
      </w:pPr>
      <w:r>
        <w:rPr>
          <w:rFonts w:ascii="Arial" w:eastAsia="Arial" w:hAnsi="Arial" w:cs="Arial"/>
        </w:rPr>
        <w:t>Appendix G</w:t>
      </w:r>
    </w:p>
    <w:p w14:paraId="7144DA0F" w14:textId="37DD482F" w:rsidR="00823C7F" w:rsidRDefault="00823C7F" w:rsidP="00823C7F">
      <w:pPr>
        <w:pStyle w:val="Heading2"/>
        <w:rPr>
          <w:rFonts w:ascii="Arial" w:eastAsia="Arial" w:hAnsi="Arial" w:cs="Arial"/>
        </w:rPr>
      </w:pPr>
      <w:r>
        <w:rPr>
          <w:rFonts w:ascii="Arial" w:eastAsia="Arial" w:hAnsi="Arial" w:cs="Arial"/>
        </w:rPr>
        <w:t>EarthBank</w:t>
      </w:r>
    </w:p>
    <w:p w14:paraId="3F270DD0" w14:textId="77777777" w:rsidR="00823C7F" w:rsidRDefault="00823C7F">
      <w:pPr>
        <w:pStyle w:val="Heading1"/>
        <w:rPr>
          <w:rFonts w:ascii="Arial" w:eastAsia="Arial" w:hAnsi="Arial" w:cs="Arial"/>
        </w:rPr>
        <w:sectPr w:rsidR="00823C7F">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1"/>
          <w:cols w:space="720"/>
        </w:sectPr>
      </w:pPr>
    </w:p>
    <w:p w14:paraId="732B1EB7" w14:textId="045D0FE4" w:rsidR="00823C7F" w:rsidRDefault="00823C7F" w:rsidP="00823C7F">
      <w:pPr>
        <w:pStyle w:val="Heading1"/>
        <w:rPr>
          <w:rFonts w:ascii="Arial" w:eastAsia="Arial" w:hAnsi="Arial" w:cs="Arial"/>
        </w:rPr>
      </w:pPr>
      <w:r>
        <w:rPr>
          <w:rFonts w:ascii="Arial" w:eastAsia="Arial" w:hAnsi="Arial" w:cs="Arial"/>
        </w:rPr>
        <w:t>Appendix H</w:t>
      </w:r>
    </w:p>
    <w:p w14:paraId="584636F5" w14:textId="2DE8BC7F" w:rsidR="00823C7F" w:rsidRDefault="00ED6D2F" w:rsidP="00823C7F">
      <w:pPr>
        <w:pStyle w:val="Heading2"/>
        <w:rPr>
          <w:rFonts w:ascii="Arial" w:eastAsia="Arial" w:hAnsi="Arial" w:cs="Arial"/>
        </w:rPr>
      </w:pPr>
      <w:r>
        <w:rPr>
          <w:rFonts w:ascii="Arial" w:eastAsia="Arial" w:hAnsi="Arial" w:cs="Arial"/>
        </w:rPr>
        <w:t>Isotopes.Au</w:t>
      </w:r>
    </w:p>
    <w:p w14:paraId="3B32D518" w14:textId="77777777" w:rsidR="00823C7F" w:rsidRDefault="00823C7F">
      <w:pPr>
        <w:pStyle w:val="Heading1"/>
        <w:rPr>
          <w:rFonts w:ascii="Arial" w:eastAsia="Arial" w:hAnsi="Arial" w:cs="Arial"/>
        </w:rPr>
      </w:pPr>
      <w:r>
        <w:rPr>
          <w:rFonts w:ascii="Arial" w:eastAsia="Arial" w:hAnsi="Arial" w:cs="Arial"/>
        </w:rPr>
        <w:br w:type="page"/>
      </w:r>
    </w:p>
    <w:p w14:paraId="2E241D3D" w14:textId="49C9199B" w:rsidR="00ED6D2F" w:rsidRDefault="00ED6D2F" w:rsidP="00ED6D2F">
      <w:pPr>
        <w:pStyle w:val="Heading1"/>
        <w:rPr>
          <w:rFonts w:ascii="Arial" w:eastAsia="Arial" w:hAnsi="Arial" w:cs="Arial"/>
        </w:rPr>
      </w:pPr>
      <w:r>
        <w:rPr>
          <w:rFonts w:ascii="Arial" w:eastAsia="Arial" w:hAnsi="Arial" w:cs="Arial"/>
        </w:rPr>
        <w:t>Appendix I</w:t>
      </w:r>
    </w:p>
    <w:p w14:paraId="3A8272EB" w14:textId="08F09287" w:rsidR="00ED6D2F" w:rsidRDefault="00A56446" w:rsidP="00ED6D2F">
      <w:pPr>
        <w:pStyle w:val="Heading2"/>
        <w:rPr>
          <w:rFonts w:ascii="Arial" w:eastAsia="Arial" w:hAnsi="Arial" w:cs="Arial"/>
        </w:rPr>
      </w:pPr>
      <w:r>
        <w:rPr>
          <w:rFonts w:ascii="Arial" w:eastAsia="Arial" w:hAnsi="Arial" w:cs="Arial"/>
        </w:rPr>
        <w:t>NRcan</w:t>
      </w:r>
      <w:r w:rsidR="00ED6D2F">
        <w:rPr>
          <w:rFonts w:ascii="Arial" w:eastAsia="Arial" w:hAnsi="Arial" w:cs="Arial"/>
        </w:rPr>
        <w:t xml:space="preserve"> CATCH Database</w:t>
      </w:r>
    </w:p>
    <w:p w14:paraId="39890DDA" w14:textId="77777777" w:rsidR="00ED6D2F" w:rsidRDefault="00ED6D2F">
      <w:pPr>
        <w:pStyle w:val="Heading1"/>
        <w:rPr>
          <w:rFonts w:ascii="Arial" w:eastAsia="Arial" w:hAnsi="Arial" w:cs="Arial"/>
        </w:rPr>
      </w:pPr>
      <w:r>
        <w:rPr>
          <w:rFonts w:ascii="Arial" w:eastAsia="Arial" w:hAnsi="Arial" w:cs="Arial"/>
        </w:rPr>
        <w:br w:type="page"/>
      </w:r>
    </w:p>
    <w:p w14:paraId="074D3DF6" w14:textId="551A47CF" w:rsidR="00284EDF" w:rsidRDefault="00000000">
      <w:pPr>
        <w:pStyle w:val="Heading1"/>
        <w:rPr>
          <w:rFonts w:ascii="Arial" w:eastAsia="Arial" w:hAnsi="Arial" w:cs="Arial"/>
        </w:rPr>
      </w:pPr>
      <w:bookmarkStart w:id="18" w:name="_Appendix_J"/>
      <w:bookmarkEnd w:id="18"/>
      <w:r>
        <w:rPr>
          <w:rFonts w:ascii="Arial" w:eastAsia="Arial" w:hAnsi="Arial" w:cs="Arial"/>
        </w:rPr>
        <w:t xml:space="preserve">Appendix </w:t>
      </w:r>
      <w:r w:rsidR="00A56446">
        <w:rPr>
          <w:rFonts w:ascii="Arial" w:eastAsia="Arial" w:hAnsi="Arial" w:cs="Arial"/>
        </w:rPr>
        <w:t>J</w:t>
      </w:r>
    </w:p>
    <w:p w14:paraId="7B5B7C2C" w14:textId="6F99B257" w:rsidR="00A56446" w:rsidRDefault="00A56446" w:rsidP="00A56446">
      <w:pPr>
        <w:pStyle w:val="Heading2"/>
        <w:rPr>
          <w:rFonts w:ascii="Arial" w:eastAsia="Arial" w:hAnsi="Arial" w:cs="Arial"/>
        </w:rPr>
      </w:pPr>
      <w:r>
        <w:rPr>
          <w:rFonts w:ascii="Arial" w:eastAsia="Arial" w:hAnsi="Arial" w:cs="Arial"/>
        </w:rPr>
        <w:t>Publication Summary</w:t>
      </w:r>
    </w:p>
    <w:p w14:paraId="1E1C6F8C" w14:textId="77777777" w:rsidR="00284EDF" w:rsidRDefault="00000000">
      <w:pPr>
        <w:rPr>
          <w:rFonts w:ascii="Arial" w:eastAsia="Arial" w:hAnsi="Arial" w:cs="Arial"/>
          <w:b/>
          <w:bCs/>
          <w:color w:val="1F4E78"/>
          <w:sz w:val="36"/>
          <w:szCs w:val="36"/>
        </w:rPr>
      </w:pPr>
      <w:r>
        <w:br w:type="page"/>
      </w:r>
    </w:p>
    <w:p w14:paraId="43F00335" w14:textId="32246544" w:rsidR="00284EDF" w:rsidRDefault="00000000">
      <w:pPr>
        <w:pStyle w:val="Heading1"/>
        <w:rPr>
          <w:rFonts w:ascii="Arial" w:eastAsia="Arial" w:hAnsi="Arial" w:cs="Arial"/>
        </w:rPr>
      </w:pPr>
      <w:bookmarkStart w:id="19" w:name="_Appendix_K"/>
      <w:bookmarkEnd w:id="19"/>
      <w:r>
        <w:rPr>
          <w:rFonts w:ascii="Arial" w:eastAsia="Arial" w:hAnsi="Arial" w:cs="Arial"/>
        </w:rPr>
        <w:t xml:space="preserve">Appendix </w:t>
      </w:r>
      <w:r w:rsidR="00A56446">
        <w:rPr>
          <w:rFonts w:ascii="Arial" w:eastAsia="Arial" w:hAnsi="Arial" w:cs="Arial"/>
        </w:rPr>
        <w:t>K</w:t>
      </w:r>
    </w:p>
    <w:p w14:paraId="69B7EEAE" w14:textId="77777777" w:rsidR="00284EDF" w:rsidRDefault="00000000">
      <w:pPr>
        <w:pStyle w:val="Heading2"/>
        <w:rPr>
          <w:rFonts w:ascii="Arial" w:eastAsia="Arial" w:hAnsi="Arial" w:cs="Arial"/>
        </w:rPr>
      </w:pPr>
      <w:r>
        <w:rPr>
          <w:rFonts w:ascii="Arial" w:eastAsia="Arial" w:hAnsi="Arial" w:cs="Arial"/>
        </w:rPr>
        <w:t>Curriculum Vitae</w:t>
      </w:r>
    </w:p>
    <w:p w14:paraId="504C6EAA" w14:textId="77777777" w:rsidR="00284EDF" w:rsidRDefault="00284EDF">
      <w:pPr>
        <w:spacing w:before="280" w:after="80"/>
        <w:jc w:val="both"/>
        <w:rPr>
          <w:rFonts w:ascii="Arial" w:eastAsia="Arial" w:hAnsi="Arial" w:cs="Arial"/>
          <w:color w:val="000000"/>
          <w:sz w:val="22"/>
          <w:szCs w:val="22"/>
        </w:rPr>
      </w:pPr>
    </w:p>
    <w:sectPr w:rsidR="00284ED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D3720" w14:textId="77777777" w:rsidR="00513583" w:rsidRDefault="00513583">
      <w:r>
        <w:separator/>
      </w:r>
    </w:p>
  </w:endnote>
  <w:endnote w:type="continuationSeparator" w:id="0">
    <w:p w14:paraId="3422F47C" w14:textId="77777777" w:rsidR="00513583" w:rsidRDefault="00513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53BE57E9-2E5B-AC49-9EB3-3DF56D3CBCC7}"/>
  </w:font>
  <w:font w:name="Courier New">
    <w:panose1 w:val="02070309020205020404"/>
    <w:charset w:val="00"/>
    <w:family w:val="modern"/>
    <w:pitch w:val="fixed"/>
    <w:sig w:usb0="E0002AFF" w:usb1="C0007843" w:usb2="00000009" w:usb3="00000000" w:csb0="000001FF" w:csb1="00000000"/>
    <w:embedRegular r:id="rId2" w:fontKey="{A7623D2A-EB1F-0249-BD7E-14247B500EA0}"/>
  </w:font>
  <w:font w:name="Times New Roman">
    <w:panose1 w:val="02020603050405020304"/>
    <w:charset w:val="00"/>
    <w:family w:val="roman"/>
    <w:pitch w:val="variable"/>
    <w:sig w:usb0="E0002EFF" w:usb1="C000785B" w:usb2="00000009" w:usb3="00000000" w:csb0="000001FF" w:csb1="00000000"/>
    <w:embedRegular r:id="rId3" w:fontKey="{6A87B801-0D9D-174C-BA76-9B4AFF512DEE}"/>
    <w:embedBold r:id="rId4" w:fontKey="{181FE039-B5B7-EE45-A12F-2A87CFDB59E7}"/>
    <w:embedItalic r:id="rId5" w:fontKey="{78C2ED55-CFCF-4F4B-B893-C1E96DF8DCC2}"/>
  </w:font>
  <w:font w:name="Aptos Display">
    <w:panose1 w:val="020B0004020202020204"/>
    <w:charset w:val="00"/>
    <w:family w:val="swiss"/>
    <w:pitch w:val="variable"/>
    <w:sig w:usb0="20000287" w:usb1="00000003" w:usb2="00000000" w:usb3="00000000" w:csb0="0000019F" w:csb1="00000000"/>
    <w:embedRegular r:id="rId6" w:fontKey="{1C1929B9-C542-1248-9B32-311DB0CC415C}"/>
  </w:font>
  <w:font w:name="Aptos">
    <w:panose1 w:val="020B0004020202020204"/>
    <w:charset w:val="00"/>
    <w:family w:val="swiss"/>
    <w:pitch w:val="variable"/>
    <w:sig w:usb0="20000287" w:usb1="00000003" w:usb2="00000000" w:usb3="00000000" w:csb0="0000019F" w:csb1="00000000"/>
    <w:embedRegular r:id="rId7" w:fontKey="{84E4B49C-D0F6-794A-A5D4-F0E7F6236EB9}"/>
    <w:embedItalic r:id="rId8" w:fontKey="{A14D012B-087F-5641-AC4D-3664BD8F7C02}"/>
  </w:font>
  <w:font w:name="Consolas">
    <w:panose1 w:val="020B0609020204030204"/>
    <w:charset w:val="00"/>
    <w:family w:val="modern"/>
    <w:pitch w:val="fixed"/>
    <w:sig w:usb0="E10002FF" w:usb1="4000FCFF" w:usb2="00000009" w:usb3="00000000" w:csb0="0000019F" w:csb1="00000000"/>
    <w:embedRegular r:id="rId9" w:fontKey="{51F7B150-D04F-024F-BE76-8F977E83A5C8}"/>
  </w:font>
  <w:font w:name="Georgia">
    <w:panose1 w:val="02040502050405020303"/>
    <w:charset w:val="00"/>
    <w:family w:val="roman"/>
    <w:pitch w:val="variable"/>
    <w:sig w:usb0="00000287" w:usb1="00000000" w:usb2="00000000" w:usb3="00000000" w:csb0="0000009F" w:csb1="00000000"/>
    <w:embedItalic r:id="rId10" w:fontKey="{87F96F6D-8AC4-D241-890B-6D56F90E6940}"/>
  </w:font>
  <w:font w:name="Arial">
    <w:panose1 w:val="020B0604020202020204"/>
    <w:charset w:val="00"/>
    <w:family w:val="swiss"/>
    <w:pitch w:val="variable"/>
    <w:sig w:usb0="E0002AFF" w:usb1="C0007843" w:usb2="00000009" w:usb3="00000000" w:csb0="000001FF" w:csb1="00000000"/>
    <w:embedRegular r:id="rId11" w:fontKey="{23B3D5CC-E38A-9143-B717-96E73DAFE601}"/>
    <w:embedBold r:id="rId12" w:fontKey="{A872DDCB-5552-3145-B119-E6CE44F1181F}"/>
    <w:embedItalic r:id="rId13" w:fontKey="{DF4BF8D6-310D-B641-812E-34A5DD92FEA1}"/>
    <w:embedBoldItalic r:id="rId14" w:fontKey="{18E626D4-776C-374E-8B27-312B40E8C6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A969" w14:textId="77777777" w:rsidR="00284EDF" w:rsidRDefault="00284ED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6B4D" w14:textId="77777777" w:rsidR="00284EDF" w:rsidRDefault="00284ED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7568" w14:textId="77777777" w:rsidR="00284EDF" w:rsidRDefault="00284ED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7E8D" w14:textId="77777777" w:rsidR="00513583" w:rsidRDefault="00513583">
      <w:r>
        <w:separator/>
      </w:r>
    </w:p>
  </w:footnote>
  <w:footnote w:type="continuationSeparator" w:id="0">
    <w:p w14:paraId="5FFD1957" w14:textId="77777777" w:rsidR="00513583" w:rsidRDefault="00513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56EF" w14:textId="77777777" w:rsidR="00284EDF" w:rsidRDefault="00284EDF">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437C" w14:textId="77777777" w:rsidR="00284EDF" w:rsidRDefault="00284EDF">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99F4" w14:textId="77777777" w:rsidR="00284EDF" w:rsidRDefault="00284ED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42498"/>
    <w:multiLevelType w:val="multilevel"/>
    <w:tmpl w:val="03B46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2492303"/>
    <w:multiLevelType w:val="multilevel"/>
    <w:tmpl w:val="5C0CB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75071074">
    <w:abstractNumId w:val="1"/>
  </w:num>
  <w:num w:numId="2" w16cid:durableId="55111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EDF"/>
    <w:rsid w:val="00011964"/>
    <w:rsid w:val="000D2F6A"/>
    <w:rsid w:val="001C6AF2"/>
    <w:rsid w:val="00284EDF"/>
    <w:rsid w:val="00293AC8"/>
    <w:rsid w:val="002A5C32"/>
    <w:rsid w:val="003B6F7F"/>
    <w:rsid w:val="00513583"/>
    <w:rsid w:val="00534B64"/>
    <w:rsid w:val="00823C7F"/>
    <w:rsid w:val="00996DD5"/>
    <w:rsid w:val="00A56446"/>
    <w:rsid w:val="00CC07CA"/>
    <w:rsid w:val="00ED6D2F"/>
    <w:rsid w:val="00F641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04C41"/>
  <w15:docId w15:val="{722002DD-A5A2-2E42-9B63-3B832D3D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bottom w:val="single" w:sz="18" w:space="6" w:color="1F4E78"/>
      </w:pBdr>
      <w:spacing w:after="240"/>
      <w:outlineLvl w:val="0"/>
    </w:pPr>
    <w:rPr>
      <w:b/>
      <w:bCs/>
      <w:color w:val="1F4E78"/>
      <w:sz w:val="36"/>
      <w:szCs w:val="36"/>
    </w:rPr>
  </w:style>
  <w:style w:type="paragraph" w:styleId="Heading2">
    <w:name w:val="heading 2"/>
    <w:basedOn w:val="Normal"/>
    <w:next w:val="Normal"/>
    <w:link w:val="Heading2Char"/>
    <w:uiPriority w:val="9"/>
    <w:unhideWhenUsed/>
    <w:qFormat/>
    <w:pPr>
      <w:keepNext/>
      <w:spacing w:before="320" w:after="160"/>
      <w:outlineLvl w:val="1"/>
    </w:pPr>
    <w:rPr>
      <w:b/>
      <w:bCs/>
      <w:color w:val="1F4E78"/>
      <w:sz w:val="28"/>
      <w:szCs w:val="28"/>
    </w:rPr>
  </w:style>
  <w:style w:type="paragraph" w:styleId="Heading3">
    <w:name w:val="heading 3"/>
    <w:basedOn w:val="Normal"/>
    <w:next w:val="Normal"/>
    <w:link w:val="Heading3Char"/>
    <w:uiPriority w:val="9"/>
    <w:semiHidden/>
    <w:unhideWhenUsed/>
    <w:qFormat/>
    <w:pPr>
      <w:keepNext/>
      <w:spacing w:before="240" w:after="120"/>
      <w:outlineLvl w:val="2"/>
    </w:pPr>
    <w:rPr>
      <w:b/>
      <w:bCs/>
      <w:color w:val="1F4E78"/>
    </w:rPr>
  </w:style>
  <w:style w:type="paragraph" w:styleId="Heading4">
    <w:name w:val="heading 4"/>
    <w:basedOn w:val="Normal"/>
    <w:next w:val="Normal"/>
    <w:link w:val="Heading4Char"/>
    <w:uiPriority w:val="9"/>
    <w:semiHidden/>
    <w:unhideWhenUsed/>
    <w:qFormat/>
    <w:pPr>
      <w:spacing w:before="200" w:after="120"/>
      <w:outlineLvl w:val="3"/>
    </w:pPr>
    <w:rPr>
      <w:b/>
      <w:bCs/>
      <w:color w:val="1F4E78"/>
      <w:sz w:val="22"/>
      <w:szCs w:val="22"/>
    </w:rPr>
  </w:style>
  <w:style w:type="paragraph" w:styleId="Heading5">
    <w:name w:val="heading 5"/>
    <w:basedOn w:val="Normal"/>
    <w:next w:val="Normal"/>
    <w:link w:val="Heading5Char"/>
    <w:uiPriority w:val="9"/>
    <w:semiHidden/>
    <w:unhideWhenUsed/>
    <w:qFormat/>
    <w:pPr>
      <w:spacing w:before="200" w:after="120"/>
      <w:outlineLvl w:val="4"/>
    </w:pPr>
    <w:rPr>
      <w:b/>
      <w:bCs/>
      <w:color w:val="1F4E78"/>
      <w:sz w:val="22"/>
      <w:szCs w:val="22"/>
    </w:rPr>
  </w:style>
  <w:style w:type="paragraph" w:styleId="Heading6">
    <w:name w:val="heading 6"/>
    <w:basedOn w:val="Normal"/>
    <w:next w:val="Normal"/>
    <w:link w:val="Heading6Char"/>
    <w:uiPriority w:val="9"/>
    <w:semiHidden/>
    <w:unhideWhenUsed/>
    <w:qFormat/>
    <w:pPr>
      <w:spacing w:before="200" w:after="120"/>
      <w:outlineLvl w:val="5"/>
    </w:pPr>
    <w:rPr>
      <w:b/>
      <w:bCs/>
      <w:color w:val="1F4E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semiHidden/>
    <w:unhideWhenUsed/>
    <w:rPr>
      <w:strike w:val="0"/>
      <w:dstrike w:val="0"/>
      <w:color w:val="1F4E78"/>
      <w:u w:val="none"/>
      <w:effect w:val="none"/>
    </w:rPr>
  </w:style>
  <w:style w:type="character" w:styleId="FollowedHyperlink">
    <w:name w:val="FollowedHyperlink"/>
    <w:basedOn w:val="DefaultParagraphFont"/>
    <w:uiPriority w:val="99"/>
    <w:semiHidden/>
    <w:unhideWhenUsed/>
    <w:rPr>
      <w:strike w:val="0"/>
      <w:dstrike w:val="0"/>
      <w:color w:val="1F4E78"/>
      <w:u w:val="none"/>
      <w:effect w:val="none"/>
    </w:rPr>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5F5F5"/>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066"/>
    <w:rPr>
      <w:rFonts w:eastAsiaTheme="minorEastAsia"/>
      <w:b/>
      <w:bCs/>
      <w:color w:val="1F4E78"/>
      <w:sz w:val="28"/>
      <w:szCs w:val="28"/>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after="20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Strong">
    <w:name w:val="Strong"/>
    <w:basedOn w:val="DefaultParagraphFont"/>
    <w:uiPriority w:val="22"/>
    <w:qFormat/>
    <w:rPr>
      <w:b/>
      <w:bCs/>
      <w:color w:val="1F4E78"/>
    </w:rPr>
  </w:style>
  <w:style w:type="paragraph" w:customStyle="1" w:styleId="msonormal0">
    <w:name w:val="msonormal"/>
    <w:basedOn w:val="Normal"/>
    <w:pPr>
      <w:spacing w:before="100" w:beforeAutospacing="1" w:after="200"/>
      <w:jc w:val="both"/>
    </w:pPr>
  </w:style>
  <w:style w:type="paragraph" w:styleId="NormalWeb">
    <w:name w:val="Normal (Web)"/>
    <w:basedOn w:val="Normal"/>
    <w:uiPriority w:val="99"/>
    <w:unhideWhenUsed/>
    <w:pPr>
      <w:spacing w:before="100" w:beforeAutospacing="1" w:after="200"/>
      <w:jc w:val="both"/>
    </w:pPr>
  </w:style>
  <w:style w:type="paragraph" w:customStyle="1" w:styleId="page-break">
    <w:name w:val="page-break"/>
    <w:basedOn w:val="Normal"/>
    <w:pPr>
      <w:spacing w:before="100" w:beforeAutospacing="1" w:after="80"/>
      <w:jc w:val="both"/>
    </w:pPr>
  </w:style>
  <w:style w:type="paragraph" w:customStyle="1" w:styleId="title-page">
    <w:name w:val="title-page"/>
    <w:basedOn w:val="Normal"/>
    <w:pPr>
      <w:spacing w:before="100" w:beforeAutospacing="1" w:after="80"/>
      <w:jc w:val="center"/>
    </w:pPr>
  </w:style>
  <w:style w:type="paragraph" w:customStyle="1" w:styleId="toc">
    <w:name w:val="toc"/>
    <w:basedOn w:val="Normal"/>
    <w:pPr>
      <w:spacing w:before="100" w:beforeAutospacing="1" w:after="80"/>
      <w:jc w:val="both"/>
    </w:pPr>
  </w:style>
  <w:style w:type="paragraph" w:customStyle="1" w:styleId="toc-section">
    <w:name w:val="toc-section"/>
    <w:basedOn w:val="Normal"/>
    <w:pPr>
      <w:spacing w:before="100" w:beforeAutospacing="1" w:after="400"/>
      <w:jc w:val="both"/>
    </w:pPr>
  </w:style>
  <w:style w:type="paragraph" w:customStyle="1" w:styleId="toc-item">
    <w:name w:val="toc-item"/>
    <w:basedOn w:val="Normal"/>
    <w:pPr>
      <w:pBdr>
        <w:bottom w:val="dotted" w:sz="6" w:space="6" w:color="CCCCCC"/>
      </w:pBdr>
      <w:spacing w:before="100" w:beforeAutospacing="1" w:after="80"/>
      <w:jc w:val="both"/>
    </w:pPr>
  </w:style>
  <w:style w:type="paragraph" w:customStyle="1" w:styleId="main-section">
    <w:name w:val="main-section"/>
    <w:basedOn w:val="Normal"/>
    <w:pPr>
      <w:spacing w:before="100" w:beforeAutospacing="1" w:after="80"/>
      <w:jc w:val="both"/>
    </w:pPr>
  </w:style>
  <w:style w:type="paragraph" w:customStyle="1" w:styleId="appendix-separator">
    <w:name w:val="appendix-separator"/>
    <w:basedOn w:val="Normal"/>
    <w:pPr>
      <w:spacing w:before="100" w:beforeAutospacing="1" w:after="80"/>
      <w:jc w:val="center"/>
    </w:pPr>
  </w:style>
  <w:style w:type="paragraph" w:customStyle="1" w:styleId="appendix-separator-letter">
    <w:name w:val="appendix-separator-letter"/>
    <w:basedOn w:val="Normal"/>
    <w:pPr>
      <w:spacing w:after="600"/>
      <w:jc w:val="both"/>
    </w:pPr>
    <w:rPr>
      <w:b/>
      <w:bCs/>
      <w:color w:val="1F4E78"/>
      <w:sz w:val="72"/>
      <w:szCs w:val="72"/>
    </w:rPr>
  </w:style>
  <w:style w:type="paragraph" w:customStyle="1" w:styleId="appendix-separator-title">
    <w:name w:val="appendix-separator-title"/>
    <w:basedOn w:val="Normal"/>
    <w:pPr>
      <w:spacing w:after="400"/>
      <w:jc w:val="both"/>
    </w:pPr>
    <w:rPr>
      <w:color w:val="1F4E78"/>
      <w:sz w:val="40"/>
      <w:szCs w:val="40"/>
    </w:rPr>
  </w:style>
  <w:style w:type="paragraph" w:customStyle="1" w:styleId="appendix-meta">
    <w:name w:val="appendix-meta"/>
    <w:basedOn w:val="Normal"/>
    <w:pPr>
      <w:spacing w:before="100" w:beforeAutospacing="1" w:after="80"/>
      <w:jc w:val="both"/>
    </w:pPr>
    <w:rPr>
      <w:color w:val="666666"/>
      <w:sz w:val="22"/>
      <w:szCs w:val="22"/>
    </w:rPr>
  </w:style>
  <w:style w:type="paragraph" w:customStyle="1" w:styleId="highlight-box">
    <w:name w:val="highlight-box"/>
    <w:basedOn w:val="Normal"/>
    <w:pPr>
      <w:pBdr>
        <w:left w:val="single" w:sz="24" w:space="12" w:color="1F4E78"/>
      </w:pBdr>
      <w:shd w:val="clear" w:color="auto" w:fill="E8F0F7"/>
      <w:spacing w:before="320" w:after="320"/>
      <w:jc w:val="both"/>
    </w:pPr>
  </w:style>
  <w:style w:type="paragraph" w:customStyle="1" w:styleId="Subtitle1">
    <w:name w:val="Subtitle1"/>
    <w:basedOn w:val="Normal"/>
    <w:pPr>
      <w:spacing w:before="100" w:beforeAutospacing="1" w:after="80"/>
      <w:jc w:val="both"/>
    </w:pPr>
  </w:style>
  <w:style w:type="paragraph" w:customStyle="1" w:styleId="meta">
    <w:name w:val="meta"/>
    <w:basedOn w:val="Normal"/>
    <w:pPr>
      <w:spacing w:before="100" w:beforeAutospacing="1" w:after="80"/>
      <w:jc w:val="both"/>
    </w:pPr>
  </w:style>
  <w:style w:type="paragraph" w:customStyle="1" w:styleId="subtitle10">
    <w:name w:val="subtitle1"/>
    <w:basedOn w:val="Normal"/>
    <w:pPr>
      <w:spacing w:before="300" w:after="300"/>
      <w:jc w:val="both"/>
    </w:pPr>
    <w:rPr>
      <w:color w:val="000000"/>
      <w:sz w:val="28"/>
      <w:szCs w:val="28"/>
    </w:rPr>
  </w:style>
  <w:style w:type="paragraph" w:customStyle="1" w:styleId="meta1">
    <w:name w:val="meta1"/>
    <w:basedOn w:val="Normal"/>
    <w:pPr>
      <w:spacing w:before="600" w:after="200"/>
      <w:jc w:val="both"/>
    </w:pPr>
    <w:rPr>
      <w:color w:val="666666"/>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eastAsiaTheme="minorEastAsia"/>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eastAsiaTheme="minorEastAsia"/>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pp.ausgeochem.org/"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app.lithodat.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isotopes.au/"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auscope.org.au"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QT6HYdBOrcU5oyrjNBpqtn6ReA==">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4DD99E-25F2-9944-BFE9-B52C905DE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3407</Words>
  <Characters>19426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Dimech</dc:creator>
  <cp:lastModifiedBy>Keith Dimech-JHG</cp:lastModifiedBy>
  <cp:revision>2</cp:revision>
  <cp:lastPrinted>2025-12-21T22:32:00Z</cp:lastPrinted>
  <dcterms:created xsi:type="dcterms:W3CDTF">2026-01-12T07:00:00Z</dcterms:created>
  <dcterms:modified xsi:type="dcterms:W3CDTF">2026-01-12T07:00:00Z</dcterms:modified>
</cp:coreProperties>
</file>