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18" w:before="0" w:line="220" w:lineRule="auto"/>
        <w:ind w:left="0" w:right="0" w:firstLine="0"/>
        <w:rPr/>
      </w:pPr>
      <w:r w:rsidDel="00000000" w:rsidR="00000000" w:rsidRPr="00000000">
        <w:rPr>
          <w:rtl w:val="0"/>
        </w:rPr>
      </w:r>
    </w:p>
    <w:p w:rsidR="00000000" w:rsidDel="00000000" w:rsidP="00000000" w:rsidRDefault="00000000" w:rsidRPr="00000000" w14:paraId="00000002">
      <w:pPr>
        <w:widowControl w:val="1"/>
        <w:spacing w:after="80" w:before="434" w:line="233" w:lineRule="auto"/>
        <w:ind w:left="452" w:right="0" w:firstLine="0"/>
        <w:jc w:val="left"/>
        <w:rPr/>
      </w:pPr>
      <w:r w:rsidDel="00000000" w:rsidR="00000000" w:rsidRPr="00000000">
        <w:rPr>
          <w:rFonts w:ascii="Arial" w:cs="Arial" w:eastAsia="Arial" w:hAnsi="Arial"/>
          <w:b w:val="1"/>
          <w:bCs w:val="1"/>
          <w:i w:val="0"/>
          <w:iCs w:val="0"/>
          <w:color w:val="ababab"/>
          <w:sz w:val="48"/>
          <w:szCs w:val="48"/>
          <w:rtl w:val="0"/>
        </w:rPr>
        <w:t xml:space="preserve">APPENDIX H: Isotopes.au Project</w:t>
      </w:r>
      <w:r w:rsidDel="00000000" w:rsidR="00000000" w:rsidRPr="00000000">
        <w:rPr>
          <w:rtl w:val="0"/>
        </w:rPr>
      </w:r>
    </w:p>
    <w:tbl>
      <w:tblPr>
        <w:tblStyle w:val="Table1"/>
        <w:tblW w:w="9030.0" w:type="dxa"/>
        <w:jc w:val="left"/>
        <w:tblInd w:w="105.0" w:type="dxa"/>
        <w:tblLayout w:type="fixed"/>
        <w:tblLook w:val="0400"/>
      </w:tblPr>
      <w:tblGrid>
        <w:gridCol w:w="8760"/>
        <w:gridCol w:w="270"/>
        <w:tblGridChange w:id="0">
          <w:tblGrid>
            <w:gridCol w:w="8760"/>
            <w:gridCol w:w="270"/>
          </w:tblGrid>
        </w:tblGridChange>
      </w:tblGrid>
      <w:tr>
        <w:trPr>
          <w:cantSplit w:val="0"/>
          <w:trHeight w:val="1756.5783691406252" w:hRule="atLeast"/>
          <w:tblHeader w:val="0"/>
        </w:trPr>
        <w:tc>
          <w:tcPr/>
          <w:p w:rsidR="00000000" w:rsidDel="00000000" w:rsidP="00000000" w:rsidRDefault="00000000" w:rsidRPr="00000000" w14:paraId="00000003">
            <w:pPr>
              <w:widowControl w:val="1"/>
              <w:spacing w:after="0" w:before="60" w:line="286" w:lineRule="auto"/>
              <w:ind w:left="232" w:right="144" w:firstLine="0"/>
              <w:jc w:val="left"/>
              <w:rPr/>
            </w:pPr>
            <w:r w:rsidDel="00000000" w:rsidR="00000000" w:rsidRPr="00000000">
              <w:rPr>
                <w:rFonts w:ascii="Arial" w:cs="Arial" w:eastAsia="Arial" w:hAnsi="Arial"/>
                <w:b w:val="1"/>
                <w:bCs w:val="1"/>
                <w:i w:val="0"/>
                <w:iCs w:val="0"/>
                <w:color w:val="ababab"/>
                <w:sz w:val="48"/>
                <w:szCs w:val="48"/>
                <w:rtl w:val="0"/>
              </w:rPr>
              <w:t xml:space="preserve">Summary </w:t>
            </w:r>
            <w:r w:rsidDel="00000000" w:rsidR="00000000" w:rsidRPr="00000000">
              <w:rPr>
                <w:rtl w:val="0"/>
              </w:rPr>
              <w:br w:type="textWrapping"/>
            </w:r>
            <w:r w:rsidDel="00000000" w:rsidR="00000000" w:rsidRPr="00000000">
              <w:rPr>
                <w:rFonts w:ascii="Arial" w:cs="Arial" w:eastAsia="Arial" w:hAnsi="Arial"/>
                <w:b w:val="0"/>
                <w:bCs w:val="0"/>
                <w:i w:val="0"/>
                <w:iCs w:val="0"/>
                <w:color w:val="ababab"/>
                <w:sz w:val="26"/>
                <w:szCs w:val="26"/>
                <w:rtl w:val="0"/>
              </w:rPr>
              <w:t xml:space="preserve">Federal National Stable Isotope Platform – Multi-Agency Scientific Data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208280</wp:posOffset>
                  </wp:positionV>
                  <wp:extent cx="1428750" cy="380999"/>
                  <wp:effectExtent b="0" l="0" r="0" t="0"/>
                  <wp:wrapNone/>
                  <wp:docPr id="13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28750" cy="380999"/>
                          </a:xfrm>
                          <a:prstGeom prst="rect"/>
                          <a:ln/>
                        </pic:spPr>
                      </pic:pic>
                    </a:graphicData>
                  </a:graphic>
                </wp:anchor>
              </w:drawing>
            </w:r>
          </w:p>
        </w:tc>
        <w:tc>
          <w:tcPr/>
          <w:p w:rsidR="00000000" w:rsidDel="00000000" w:rsidP="00000000" w:rsidRDefault="00000000" w:rsidRPr="00000000" w14:paraId="00000004">
            <w:pPr>
              <w:widowControl w:val="1"/>
              <w:spacing w:after="0" w:before="298" w:line="240" w:lineRule="auto"/>
              <w:ind w:left="0" w:right="0" w:firstLine="0"/>
              <w:jc w:val="center"/>
              <w:rPr/>
            </w:pPr>
            <w:r w:rsidDel="00000000" w:rsidR="00000000" w:rsidRPr="00000000">
              <w:rPr>
                <w:rtl w:val="0"/>
              </w:rPr>
            </w:r>
          </w:p>
        </w:tc>
      </w:tr>
    </w:tbl>
    <w:p w:rsidR="00000000" w:rsidDel="00000000" w:rsidP="00000000" w:rsidRDefault="00000000" w:rsidRPr="00000000" w14:paraId="00000005">
      <w:pPr>
        <w:widowControl w:val="1"/>
        <w:spacing w:after="0" w:before="34" w:line="233" w:lineRule="auto"/>
        <w:ind w:left="452" w:right="0" w:firstLine="0"/>
        <w:jc w:val="left"/>
        <w:rPr/>
      </w:pPr>
      <w:r w:rsidDel="00000000" w:rsidR="00000000" w:rsidRPr="00000000">
        <w:rPr>
          <w:rFonts w:ascii="Arial" w:cs="Arial" w:eastAsia="Arial" w:hAnsi="Arial"/>
          <w:b w:val="0"/>
          <w:bCs w:val="0"/>
          <w:i w:val="0"/>
          <w:iCs w:val="0"/>
          <w:color w:val="ababab"/>
          <w:sz w:val="26"/>
          <w:szCs w:val="26"/>
          <w:rtl w:val="0"/>
        </w:rPr>
        <w:t xml:space="preserve">Integration</w:t>
      </w:r>
      <w:r w:rsidDel="00000000" w:rsidR="00000000" w:rsidRPr="00000000">
        <w:rPr>
          <w:rtl w:val="0"/>
        </w:rPr>
      </w:r>
    </w:p>
    <w:p w:rsidR="00000000" w:rsidDel="00000000" w:rsidP="00000000" w:rsidRDefault="00000000" w:rsidRPr="00000000" w14:paraId="00000006">
      <w:pPr>
        <w:widowControl w:val="1"/>
        <w:spacing w:after="0" w:before="168" w:line="233" w:lineRule="auto"/>
        <w:ind w:left="452" w:right="0" w:firstLine="0"/>
        <w:jc w:val="left"/>
        <w:rPr/>
      </w:pPr>
      <w:r w:rsidDel="00000000" w:rsidR="00000000" w:rsidRPr="00000000">
        <w:rPr>
          <w:rtl w:val="0"/>
        </w:rPr>
      </w:r>
    </w:p>
    <w:p w:rsidR="00000000" w:rsidDel="00000000" w:rsidP="00000000" w:rsidRDefault="00000000" w:rsidRPr="00000000" w14:paraId="00000007">
      <w:pPr>
        <w:widowControl w:val="1"/>
        <w:spacing w:after="0" w:before="916" w:line="278.00000000000006" w:lineRule="auto"/>
        <w:ind w:left="738" w:right="864" w:firstLine="0"/>
        <w:jc w:val="left"/>
        <w:rPr/>
      </w:pPr>
      <w:r w:rsidDel="00000000" w:rsidR="00000000" w:rsidRPr="00000000">
        <w:rPr>
          <w:rFonts w:ascii="Arial" w:cs="Arial" w:eastAsia="Arial" w:hAnsi="Arial"/>
          <w:b w:val="1"/>
          <w:bCs w:val="1"/>
          <w:i w:val="0"/>
          <w:iCs w:val="0"/>
          <w:color w:val="1f4e78"/>
          <w:sz w:val="20"/>
          <w:szCs w:val="20"/>
          <w:rtl w:val="0"/>
        </w:rPr>
        <w:t xml:space="preserve">Project Overview:</w:t>
      </w:r>
      <w:r w:rsidDel="00000000" w:rsidR="00000000" w:rsidRPr="00000000">
        <w:rPr>
          <w:rFonts w:ascii="Arial" w:cs="Arial" w:eastAsia="Arial" w:hAnsi="Arial"/>
          <w:b w:val="0"/>
          <w:bCs w:val="0"/>
          <w:i w:val="0"/>
          <w:iCs w:val="0"/>
          <w:color w:val="333333"/>
          <w:sz w:val="20"/>
          <w:szCs w:val="20"/>
          <w:rtl w:val="0"/>
        </w:rPr>
        <w:t xml:space="preserve"> Isotopes.au is Australia's first national digital platform for standardising, integrating, and querying stable isotope laboratory data across federal agencies and research institutions. Developed by Lithodat Pty Ltd in partnership with CSIRO, ANSTO, Geoscience Australia, NMI, and ARDC, the platform demonstrates advanced capability in multi-agency data harmonisation, unified schema design, and FAIR-compliant scientific repository construction</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p w:rsidR="00000000" w:rsidDel="00000000" w:rsidP="00000000" w:rsidRDefault="00000000" w:rsidRPr="00000000" w14:paraId="00000008">
      <w:pPr>
        <w:widowControl w:val="1"/>
        <w:spacing w:after="0" w:before="532" w:line="235" w:lineRule="auto"/>
        <w:ind w:left="452" w:right="0" w:firstLine="0"/>
        <w:jc w:val="left"/>
        <w:rPr/>
      </w:pPr>
      <w:r w:rsidDel="00000000" w:rsidR="00000000" w:rsidRPr="00000000">
        <w:rPr>
          <w:rFonts w:ascii="Arial" w:cs="Arial" w:eastAsia="Arial" w:hAnsi="Arial"/>
          <w:b w:val="1"/>
          <w:bCs w:val="1"/>
          <w:i w:val="0"/>
          <w:iCs w:val="0"/>
          <w:color w:val="1f4e78"/>
          <w:sz w:val="26"/>
          <w:szCs w:val="26"/>
          <w:rtl w:val="0"/>
        </w:rPr>
        <w:t xml:space="preserve">About Isotopes.au</w:t>
      </w:r>
      <w:r w:rsidDel="00000000" w:rsidR="00000000" w:rsidRPr="00000000">
        <w:rPr>
          <w:rtl w:val="0"/>
        </w:rPr>
      </w:r>
    </w:p>
    <w:p w:rsidR="00000000" w:rsidDel="00000000" w:rsidP="00000000" w:rsidRDefault="00000000" w:rsidRPr="00000000" w14:paraId="00000009">
      <w:pPr>
        <w:widowControl w:val="1"/>
        <w:spacing w:after="0" w:before="264" w:line="271" w:lineRule="auto"/>
        <w:ind w:left="452" w:right="864" w:firstLine="0"/>
        <w:jc w:val="left"/>
        <w:rPr/>
      </w:pPr>
      <w:r w:rsidDel="00000000" w:rsidR="00000000" w:rsidRPr="00000000">
        <w:rPr>
          <w:rFonts w:ascii="Arial" w:cs="Arial" w:eastAsia="Arial" w:hAnsi="Arial"/>
          <w:b w:val="1"/>
          <w:bCs w:val="1"/>
          <w:i w:val="0"/>
          <w:iCs w:val="0"/>
          <w:color w:val="1f4e78"/>
          <w:sz w:val="21"/>
          <w:szCs w:val="21"/>
          <w:rtl w:val="0"/>
        </w:rPr>
        <w:t xml:space="preserve">Official Launch:</w:t>
      </w:r>
      <w:r w:rsidDel="00000000" w:rsidR="00000000" w:rsidRPr="00000000">
        <w:rPr>
          <w:rFonts w:ascii="Arial" w:cs="Arial" w:eastAsia="Arial" w:hAnsi="Arial"/>
          <w:b w:val="0"/>
          <w:bCs w:val="0"/>
          <w:i w:val="0"/>
          <w:iCs w:val="0"/>
          <w:color w:val="333333"/>
          <w:sz w:val="21"/>
          <w:szCs w:val="21"/>
          <w:rtl w:val="0"/>
        </w:rPr>
        <w:t xml:space="preserve"> CSIRO, Australia's national science agency, launched Isotopes.au on </w:t>
      </w:r>
      <w:r w:rsidDel="00000000" w:rsidR="00000000" w:rsidRPr="00000000">
        <w:rPr>
          <w:rFonts w:ascii="Arial" w:cs="Arial" w:eastAsia="Arial" w:hAnsi="Arial"/>
          <w:b w:val="1"/>
          <w:bCs w:val="1"/>
          <w:i w:val="0"/>
          <w:iCs w:val="0"/>
          <w:color w:val="1f4e78"/>
          <w:sz w:val="21"/>
          <w:szCs w:val="21"/>
          <w:rtl w:val="0"/>
        </w:rPr>
        <w:t xml:space="preserve">18 February 2025</w:t>
      </w:r>
      <w:r w:rsidDel="00000000" w:rsidR="00000000" w:rsidRPr="00000000">
        <w:rPr>
          <w:rFonts w:ascii="Arial" w:cs="Arial" w:eastAsia="Arial" w:hAnsi="Arial"/>
          <w:b w:val="0"/>
          <w:bCs w:val="0"/>
          <w:i w:val="0"/>
          <w:iCs w:val="0"/>
          <w:color w:val="333333"/>
          <w:sz w:val="21"/>
          <w:szCs w:val="21"/>
          <w:rtl w:val="0"/>
        </w:rPr>
        <w:t xml:space="preserve"> as an important new national resource of stable isotop</w:t>
      </w:r>
      <w:r w:rsidDel="00000000" w:rsidR="00000000" w:rsidRPr="00000000">
        <w:rPr>
          <w:rFonts w:ascii="Arial" w:cs="Arial" w:eastAsia="Arial" w:hAnsi="Arial"/>
          <w:color w:val="333333"/>
          <w:sz w:val="21"/>
          <w:szCs w:val="21"/>
          <w:rtl w:val="0"/>
        </w:rPr>
        <w:t xml:space="preserve">e</w:t>
      </w:r>
      <w:r w:rsidDel="00000000" w:rsidR="00000000" w:rsidRPr="00000000">
        <w:rPr>
          <w:rFonts w:ascii="Arial" w:cs="Arial" w:eastAsia="Arial" w:hAnsi="Arial"/>
          <w:b w:val="0"/>
          <w:bCs w:val="0"/>
          <w:i w:val="0"/>
          <w:iCs w:val="0"/>
          <w:color w:val="333333"/>
          <w:sz w:val="21"/>
          <w:szCs w:val="21"/>
          <w:rtl w:val="0"/>
        </w:rPr>
        <w:t xml:space="preserve"> data</w:t>
      </w:r>
      <w:r w:rsidDel="00000000" w:rsidR="00000000" w:rsidRPr="00000000">
        <w:rPr>
          <w:rFonts w:ascii="Arial" w:cs="Arial" w:eastAsia="Arial" w:hAnsi="Arial"/>
          <w:color w:val="333333"/>
          <w:sz w:val="21"/>
          <w:szCs w:val="21"/>
          <w:rtl w:val="0"/>
        </w:rPr>
        <w:t xml:space="preserve">, </w:t>
      </w:r>
      <w:r w:rsidDel="00000000" w:rsidR="00000000" w:rsidRPr="00000000">
        <w:rPr>
          <w:rFonts w:ascii="Arial" w:cs="Arial" w:eastAsia="Arial" w:hAnsi="Arial"/>
          <w:b w:val="0"/>
          <w:bCs w:val="0"/>
          <w:i w:val="0"/>
          <w:iCs w:val="0"/>
          <w:color w:val="333333"/>
          <w:sz w:val="21"/>
          <w:szCs w:val="21"/>
          <w:rtl w:val="0"/>
        </w:rPr>
        <w:t xml:space="preserve">food's unique fingerprint</w:t>
      </w:r>
      <w:r w:rsidDel="00000000" w:rsidR="00000000" w:rsidRPr="00000000">
        <w:rPr>
          <w:rFonts w:ascii="Arial" w:cs="Arial" w:eastAsia="Arial" w:hAnsi="Arial"/>
          <w:color w:val="333333"/>
          <w:sz w:val="21"/>
          <w:szCs w:val="21"/>
          <w:rtl w:val="0"/>
        </w:rPr>
        <w:t xml:space="preserve">, </w:t>
      </w:r>
      <w:r w:rsidDel="00000000" w:rsidR="00000000" w:rsidRPr="00000000">
        <w:rPr>
          <w:rFonts w:ascii="Arial" w:cs="Arial" w:eastAsia="Arial" w:hAnsi="Arial"/>
          <w:b w:val="0"/>
          <w:bCs w:val="0"/>
          <w:i w:val="0"/>
          <w:iCs w:val="0"/>
          <w:color w:val="333333"/>
          <w:sz w:val="21"/>
          <w:szCs w:val="21"/>
          <w:rtl w:val="0"/>
        </w:rPr>
        <w:t xml:space="preserve">that can be used to help protect and further grow Australia's reputation for high-quality, safe, and sustainably-produced food.</w:t>
      </w:r>
      <w:r w:rsidDel="00000000" w:rsidR="00000000" w:rsidRPr="00000000">
        <w:rPr>
          <w:rtl w:val="0"/>
        </w:rPr>
      </w:r>
    </w:p>
    <w:p w:rsidR="00000000" w:rsidDel="00000000" w:rsidP="00000000" w:rsidRDefault="00000000" w:rsidRPr="00000000" w14:paraId="0000000A">
      <w:pPr>
        <w:widowControl w:val="1"/>
        <w:spacing w:after="278" w:before="184" w:line="271" w:lineRule="auto"/>
        <w:ind w:left="452" w:right="720" w:firstLine="0"/>
        <w:jc w:val="left"/>
        <w:rPr/>
      </w:pPr>
      <w:r w:rsidDel="00000000" w:rsidR="00000000" w:rsidRPr="00000000">
        <w:rPr>
          <w:rFonts w:ascii="Arial" w:cs="Arial" w:eastAsia="Arial" w:hAnsi="Arial"/>
          <w:b w:val="0"/>
          <w:bCs w:val="0"/>
          <w:i w:val="0"/>
          <w:iCs w:val="0"/>
          <w:color w:val="333333"/>
          <w:sz w:val="21"/>
          <w:szCs w:val="21"/>
          <w:rtl w:val="0"/>
        </w:rPr>
        <w:t xml:space="preserve">Isotopes.au consolidates a treasure trove of stable isotopic data from Australia's leading research agencies into a single, open-access and trusted resource, which can be </w:t>
      </w:r>
      <w:r w:rsidDel="00000000" w:rsidR="00000000" w:rsidRPr="00000000">
        <w:rPr>
          <w:rFonts w:ascii="Arial" w:cs="Arial" w:eastAsia="Arial" w:hAnsi="Arial"/>
          <w:color w:val="333333"/>
          <w:sz w:val="21"/>
          <w:szCs w:val="21"/>
          <w:rtl w:val="0"/>
        </w:rPr>
        <w:t xml:space="preserve">used</w:t>
      </w:r>
      <w:r w:rsidDel="00000000" w:rsidR="00000000" w:rsidRPr="00000000">
        <w:rPr>
          <w:rFonts w:ascii="Arial" w:cs="Arial" w:eastAsia="Arial" w:hAnsi="Arial"/>
          <w:b w:val="0"/>
          <w:bCs w:val="0"/>
          <w:i w:val="0"/>
          <w:iCs w:val="0"/>
          <w:color w:val="333333"/>
          <w:sz w:val="21"/>
          <w:szCs w:val="21"/>
          <w:rtl w:val="0"/>
        </w:rPr>
        <w:t xml:space="preserve"> by regulators and industry to verify a food's provenance and sustainability claims and ensure compliance with trade regulations.</w:t>
      </w:r>
      <w:r w:rsidDel="00000000" w:rsidR="00000000" w:rsidRPr="00000000">
        <w:rPr>
          <w:rtl w:val="0"/>
        </w:rPr>
      </w:r>
    </w:p>
    <w:tbl>
      <w:tblPr>
        <w:tblStyle w:val="Table2"/>
        <w:tblW w:w="9019.0" w:type="dxa"/>
        <w:jc w:val="left"/>
        <w:tblInd w:w="343.0" w:type="dxa"/>
        <w:tblLayout w:type="fixed"/>
        <w:tblLook w:val="0400"/>
      </w:tblPr>
      <w:tblGrid>
        <w:gridCol w:w="9019"/>
        <w:tblGridChange w:id="0">
          <w:tblGrid>
            <w:gridCol w:w="9019"/>
          </w:tblGrid>
        </w:tblGridChange>
      </w:tblGrid>
      <w:tr>
        <w:trPr>
          <w:cantSplit w:val="0"/>
          <w:trHeight w:val="6106" w:hRule="atLeast"/>
          <w:tblHeader w:val="0"/>
        </w:trPr>
        <w:tc>
          <w:tcPr>
            <w:tcBorders>
              <w:top w:color="000000" w:space="0" w:sz="0" w:val="nil"/>
              <w:bottom w:color="000000" w:space="0" w:sz="0" w:val="nil"/>
            </w:tcBorders>
          </w:tcPr>
          <w:p w:rsidR="00000000" w:rsidDel="00000000" w:rsidP="00000000" w:rsidRDefault="00000000" w:rsidRPr="00000000" w14:paraId="0000000B">
            <w:pPr>
              <w:widowControl w:val="1"/>
              <w:spacing w:after="0" w:before="114" w:line="240" w:lineRule="auto"/>
              <w:ind w:left="0" w:right="0" w:firstLine="0"/>
              <w:jc w:val="center"/>
              <w:rPr/>
            </w:pPr>
            <w:sdt>
              <w:sdtPr>
                <w:id w:val="1437867829"/>
                <w:tag w:val="goog_rdk_0"/>
              </w:sdtPr>
              <w:sdtContent>
                <w:commentRangeStart w:id="0"/>
              </w:sdtContent>
            </w:sdt>
            <w:sdt>
              <w:sdtPr>
                <w:id w:val="-555816575"/>
                <w:tag w:val="goog_rdk_1"/>
              </w:sdtPr>
              <w:sdtContent>
                <w:commentRangeStart w:id="1"/>
              </w:sdtContent>
            </w:sdt>
            <w:r w:rsidDel="00000000" w:rsidR="00000000" w:rsidRPr="00000000">
              <w:rPr/>
              <w:drawing>
                <wp:inline distB="0" distT="0" distL="114300" distR="114300">
                  <wp:extent cx="6819900" cy="3713480"/>
                  <wp:effectExtent b="0" l="0" r="0" t="0"/>
                  <wp:docPr id="14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819900" cy="371348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0C">
      <w:pPr>
        <w:widowControl w:val="1"/>
        <w:spacing w:after="0" w:before="172" w:line="264" w:lineRule="auto"/>
        <w:ind w:left="576" w:right="432" w:firstLine="0"/>
        <w:jc w:val="center"/>
        <w:rPr/>
        <w:sectPr>
          <w:pgSz w:h="16838" w:w="11899" w:orient="portrait"/>
          <w:pgMar w:bottom="342" w:top="338" w:left="0" w:right="0" w:header="720" w:footer="720"/>
          <w:pgNumType w:start="1"/>
        </w:sectPr>
      </w:pPr>
      <w:r w:rsidDel="00000000" w:rsidR="00000000" w:rsidRPr="00000000">
        <w:rPr>
          <w:rFonts w:ascii="Arial" w:cs="Arial" w:eastAsia="Arial" w:hAnsi="Arial"/>
          <w:b w:val="0"/>
          <w:bCs w:val="0"/>
          <w:i w:val="1"/>
          <w:iCs w:val="1"/>
          <w:color w:val="666666"/>
          <w:sz w:val="18"/>
          <w:szCs w:val="18"/>
          <w:rtl w:val="0"/>
        </w:rPr>
        <w:t xml:space="preserve">Isotope map of Australia created by CSIRO using data from Isotopes.au, demonstrating the platform's ability to visualize complex multi-agency isotopic datasets across the Australian continent.</w:t>
      </w:r>
      <w:r w:rsidDel="00000000" w:rsidR="00000000" w:rsidRPr="00000000">
        <w:rPr>
          <w:rtl w:val="0"/>
        </w:rPr>
      </w:r>
    </w:p>
    <w:p w:rsidR="00000000" w:rsidDel="00000000" w:rsidP="00000000" w:rsidRDefault="00000000" w:rsidRPr="00000000" w14:paraId="0000000D">
      <w:pPr>
        <w:widowControl w:val="1"/>
        <w:spacing w:after="118" w:before="0" w:line="220" w:lineRule="auto"/>
        <w:ind w:left="0" w:right="0" w:firstLine="0"/>
        <w:rPr/>
      </w:pPr>
      <w:r w:rsidDel="00000000" w:rsidR="00000000" w:rsidRPr="00000000">
        <w:rPr/>
        <w:drawing>
          <wp:inline distB="114300" distT="114300" distL="114300" distR="114300">
            <wp:extent cx="7560000" cy="4165600"/>
            <wp:effectExtent b="0" l="0" r="0" t="0"/>
            <wp:docPr id="14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5600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1"/>
        <w:spacing w:after="0" w:before="18" w:line="278.00000000000006" w:lineRule="auto"/>
        <w:ind w:left="452" w:right="720" w:firstLine="0"/>
        <w:jc w:val="left"/>
        <w:rPr/>
      </w:pPr>
      <w:r w:rsidDel="00000000" w:rsidR="00000000" w:rsidRPr="00000000">
        <w:rPr>
          <w:rFonts w:ascii="Arial" w:cs="Arial" w:eastAsia="Arial" w:hAnsi="Arial"/>
          <w:b w:val="1"/>
          <w:bCs w:val="1"/>
          <w:i w:val="0"/>
          <w:iCs w:val="0"/>
          <w:color w:val="1f4e78"/>
          <w:sz w:val="21"/>
          <w:szCs w:val="21"/>
          <w:rtl w:val="0"/>
        </w:rPr>
        <w:t xml:space="preserve">What are isotopes?</w:t>
      </w:r>
      <w:r w:rsidDel="00000000" w:rsidR="00000000" w:rsidRPr="00000000">
        <w:rPr>
          <w:rFonts w:ascii="Arial" w:cs="Arial" w:eastAsia="Arial" w:hAnsi="Arial"/>
          <w:b w:val="0"/>
          <w:bCs w:val="0"/>
          <w:i w:val="0"/>
          <w:iCs w:val="0"/>
          <w:color w:val="333333"/>
          <w:sz w:val="21"/>
          <w:szCs w:val="21"/>
          <w:rtl w:val="0"/>
        </w:rPr>
        <w:t xml:space="preserve"> </w:t>
      </w:r>
      <w:r w:rsidDel="00000000" w:rsidR="00000000" w:rsidRPr="00000000">
        <w:rPr>
          <w:rFonts w:ascii="Arial" w:cs="Arial" w:eastAsia="Arial" w:hAnsi="Arial"/>
          <w:color w:val="333333"/>
          <w:sz w:val="21"/>
          <w:szCs w:val="21"/>
          <w:rtl w:val="0"/>
        </w:rPr>
        <w:t xml:space="preserve">Stable isotope</w:t>
      </w:r>
      <w:r w:rsidDel="00000000" w:rsidR="00000000" w:rsidRPr="00000000">
        <w:rPr>
          <w:rFonts w:ascii="Arial" w:cs="Arial" w:eastAsia="Arial" w:hAnsi="Arial"/>
          <w:b w:val="0"/>
          <w:bCs w:val="0"/>
          <w:i w:val="0"/>
          <w:iCs w:val="0"/>
          <w:color w:val="333333"/>
          <w:sz w:val="21"/>
          <w:szCs w:val="21"/>
          <w:rtl w:val="0"/>
        </w:rPr>
        <w:t xml:space="preserve"> data can be used to identify where key food commodities were grown, as well as the amount of water or carbon emissions that were part of production. Isotopes are unique chemical "fingerprints" that imprint clues of a product's origin, as well as the inputs that went into production, and environmental factors like soil nutrients and groundwater flows.</w:t>
      </w:r>
      <w:r w:rsidDel="00000000" w:rsidR="00000000" w:rsidRPr="00000000">
        <w:rPr>
          <w:rtl w:val="0"/>
        </w:rPr>
      </w:r>
    </w:p>
    <w:p w:rsidR="00000000" w:rsidDel="00000000" w:rsidP="00000000" w:rsidRDefault="00000000" w:rsidRPr="00000000" w14:paraId="0000000F">
      <w:pPr>
        <w:widowControl w:val="1"/>
        <w:spacing w:after="0" w:before="170" w:line="266" w:lineRule="auto"/>
        <w:ind w:left="452" w:right="576" w:firstLine="0"/>
        <w:jc w:val="left"/>
        <w:rPr/>
      </w:pPr>
      <w:r w:rsidDel="00000000" w:rsidR="00000000" w:rsidRPr="00000000">
        <w:rPr>
          <w:rFonts w:ascii="Arial" w:cs="Arial" w:eastAsia="Arial" w:hAnsi="Arial"/>
          <w:b w:val="0"/>
          <w:bCs w:val="0"/>
          <w:i w:val="0"/>
          <w:iCs w:val="0"/>
          <w:color w:val="333333"/>
          <w:sz w:val="21"/>
          <w:szCs w:val="21"/>
          <w:rtl w:val="0"/>
        </w:rPr>
        <w:t xml:space="preserve">CSIRO lead scientist, </w:t>
      </w:r>
      <w:r w:rsidDel="00000000" w:rsidR="00000000" w:rsidRPr="00000000">
        <w:rPr>
          <w:rFonts w:ascii="Arial" w:cs="Arial" w:eastAsia="Arial" w:hAnsi="Arial"/>
          <w:b w:val="1"/>
          <w:bCs w:val="1"/>
          <w:i w:val="0"/>
          <w:iCs w:val="0"/>
          <w:color w:val="1f4e78"/>
          <w:sz w:val="21"/>
          <w:szCs w:val="21"/>
          <w:rtl w:val="0"/>
        </w:rPr>
        <w:t xml:space="preserve">Dr Nina Welti</w:t>
      </w:r>
      <w:r w:rsidDel="00000000" w:rsidR="00000000" w:rsidRPr="00000000">
        <w:rPr>
          <w:rFonts w:ascii="Arial" w:cs="Arial" w:eastAsia="Arial" w:hAnsi="Arial"/>
          <w:b w:val="0"/>
          <w:bCs w:val="0"/>
          <w:i w:val="0"/>
          <w:iCs w:val="0"/>
          <w:color w:val="333333"/>
          <w:sz w:val="21"/>
          <w:szCs w:val="21"/>
          <w:rtl w:val="0"/>
        </w:rPr>
        <w:t xml:space="preserve">, said Isotopes.au could underpin the development of sustainability standards for Australia's $80 billion agriculture and food export industry:</w:t>
      </w:r>
      <w:r w:rsidDel="00000000" w:rsidR="00000000" w:rsidRPr="00000000">
        <w:rPr>
          <w:rtl w:val="0"/>
        </w:rPr>
      </w:r>
    </w:p>
    <w:p w:rsidR="00000000" w:rsidDel="00000000" w:rsidP="00000000" w:rsidRDefault="00000000" w:rsidRPr="00000000" w14:paraId="00000010">
      <w:pPr>
        <w:widowControl w:val="1"/>
        <w:spacing w:after="0" w:before="244" w:line="276" w:lineRule="auto"/>
        <w:ind w:left="738" w:right="576" w:firstLine="0"/>
        <w:jc w:val="left"/>
        <w:rPr/>
      </w:pPr>
      <w:r w:rsidDel="00000000" w:rsidR="00000000" w:rsidRPr="00000000">
        <w:rPr>
          <w:rFonts w:ascii="Arial" w:cs="Arial" w:eastAsia="Arial" w:hAnsi="Arial"/>
          <w:b w:val="0"/>
          <w:bCs w:val="0"/>
          <w:i w:val="1"/>
          <w:iCs w:val="1"/>
          <w:color w:val="555555"/>
          <w:sz w:val="21"/>
          <w:szCs w:val="21"/>
          <w:rtl w:val="0"/>
        </w:rPr>
        <w:t xml:space="preserve">"Customers increasingly want to know where and how their food was sourced so they can make ethical and more sustainable choices. This is just the beginning of capturing Australia's wealth of isotopic data into one place—Isotopes.au—to help industries demonstrate how they're meeting environmental targets for greater transparency with trading partners and consumers."</w:t>
      </w:r>
      <w:r w:rsidDel="00000000" w:rsidR="00000000" w:rsidRPr="00000000">
        <w:rPr>
          <w:rtl w:val="0"/>
        </w:rPr>
      </w:r>
    </w:p>
    <w:p w:rsidR="00000000" w:rsidDel="00000000" w:rsidP="00000000" w:rsidRDefault="00000000" w:rsidRPr="00000000" w14:paraId="00000011">
      <w:pPr>
        <w:widowControl w:val="1"/>
        <w:spacing w:after="0" w:before="152" w:line="235" w:lineRule="auto"/>
        <w:ind w:left="738" w:right="0" w:firstLine="0"/>
        <w:jc w:val="left"/>
        <w:rPr/>
      </w:pPr>
      <w:r w:rsidDel="00000000" w:rsidR="00000000" w:rsidRPr="00000000">
        <w:rPr>
          <w:rFonts w:ascii="Arial" w:cs="Arial" w:eastAsia="Arial" w:hAnsi="Arial"/>
          <w:b w:val="0"/>
          <w:bCs w:val="0"/>
          <w:i w:val="1"/>
          <w:iCs w:val="1"/>
          <w:color w:val="666666"/>
          <w:sz w:val="18"/>
          <w:szCs w:val="18"/>
          <w:rtl w:val="0"/>
        </w:rPr>
        <w:t xml:space="preserve">— Dr Nina Welti, CSIRO Lead Scientist</w:t>
      </w:r>
      <w:r w:rsidDel="00000000" w:rsidR="00000000" w:rsidRPr="00000000">
        <w:rPr>
          <w:rtl w:val="0"/>
        </w:rPr>
      </w:r>
    </w:p>
    <w:p w:rsidR="00000000" w:rsidDel="00000000" w:rsidP="00000000" w:rsidRDefault="00000000" w:rsidRPr="00000000" w14:paraId="00000012">
      <w:pPr>
        <w:widowControl w:val="1"/>
        <w:spacing w:after="0" w:before="236" w:line="271" w:lineRule="auto"/>
        <w:ind w:left="452" w:right="576" w:firstLine="0"/>
        <w:jc w:val="left"/>
        <w:rPr/>
      </w:pPr>
      <w:r w:rsidDel="00000000" w:rsidR="00000000" w:rsidRPr="00000000">
        <w:rPr>
          <w:rFonts w:ascii="Arial" w:cs="Arial" w:eastAsia="Arial" w:hAnsi="Arial"/>
          <w:b w:val="1"/>
          <w:bCs w:val="1"/>
          <w:i w:val="0"/>
          <w:iCs w:val="0"/>
          <w:color w:val="1f4e78"/>
          <w:sz w:val="21"/>
          <w:szCs w:val="21"/>
          <w:rtl w:val="0"/>
        </w:rPr>
        <w:t xml:space="preserve">Multi-Agency Partnership:</w:t>
      </w:r>
      <w:r w:rsidDel="00000000" w:rsidR="00000000" w:rsidRPr="00000000">
        <w:rPr>
          <w:rFonts w:ascii="Arial" w:cs="Arial" w:eastAsia="Arial" w:hAnsi="Arial"/>
          <w:b w:val="0"/>
          <w:bCs w:val="0"/>
          <w:i w:val="0"/>
          <w:iCs w:val="0"/>
          <w:color w:val="333333"/>
          <w:sz w:val="21"/>
          <w:szCs w:val="21"/>
          <w:rtl w:val="0"/>
        </w:rPr>
        <w:t xml:space="preserve"> Isotopes.au was developed by CSIRO in partnership with Geoscience Australia, the Australian Nuclear Science and Technology Organisation (ANSTO), and the National Measurement Institute, with co-investment from the Australian Research Data Commons (ARDC).</w:t>
      </w:r>
      <w:r w:rsidDel="00000000" w:rsidR="00000000" w:rsidRPr="00000000">
        <w:rPr>
          <w:rtl w:val="0"/>
        </w:rPr>
      </w:r>
    </w:p>
    <w:p w:rsidR="00000000" w:rsidDel="00000000" w:rsidP="00000000" w:rsidRDefault="00000000" w:rsidRPr="00000000" w14:paraId="00000013">
      <w:pPr>
        <w:widowControl w:val="1"/>
        <w:spacing w:after="0" w:before="184" w:line="271" w:lineRule="auto"/>
        <w:ind w:left="452" w:right="432" w:firstLine="0"/>
        <w:jc w:val="left"/>
        <w:rPr/>
      </w:pPr>
      <w:r w:rsidDel="00000000" w:rsidR="00000000" w:rsidRPr="00000000">
        <w:rPr>
          <w:rFonts w:ascii="Arial" w:cs="Arial" w:eastAsia="Arial" w:hAnsi="Arial"/>
          <w:b w:val="1"/>
          <w:bCs w:val="1"/>
          <w:i w:val="0"/>
          <w:iCs w:val="0"/>
          <w:color w:val="1f4e78"/>
          <w:sz w:val="21"/>
          <w:szCs w:val="21"/>
          <w:rtl w:val="0"/>
        </w:rPr>
        <w:t xml:space="preserve">Future Expansion:</w:t>
      </w:r>
      <w:r w:rsidDel="00000000" w:rsidR="00000000" w:rsidRPr="00000000">
        <w:rPr>
          <w:rFonts w:ascii="Arial" w:cs="Arial" w:eastAsia="Arial" w:hAnsi="Arial"/>
          <w:b w:val="0"/>
          <w:bCs w:val="0"/>
          <w:i w:val="0"/>
          <w:iCs w:val="0"/>
          <w:color w:val="333333"/>
          <w:sz w:val="21"/>
          <w:szCs w:val="21"/>
          <w:rtl w:val="0"/>
        </w:rPr>
        <w:t xml:space="preserve"> Isotopes.au will continue to be expanded to include more data, broadening beyond land-based measurements. For example, the fisheries and aquaculture industry are set to reap benefits as additional applications are developed to track marine products through the supply chain.</w:t>
      </w:r>
      <w:r w:rsidDel="00000000" w:rsidR="00000000" w:rsidRPr="00000000">
        <w:rPr>
          <w:rtl w:val="0"/>
        </w:rPr>
      </w:r>
    </w:p>
    <w:p w:rsidR="00000000" w:rsidDel="00000000" w:rsidP="00000000" w:rsidRDefault="00000000" w:rsidRPr="00000000" w14:paraId="00000014">
      <w:pPr>
        <w:widowControl w:val="1"/>
        <w:spacing w:after="0" w:before="170" w:line="271" w:lineRule="auto"/>
        <w:ind w:left="452" w:right="772" w:firstLine="0"/>
        <w:jc w:val="both"/>
        <w:rPr/>
      </w:pPr>
      <w:r w:rsidDel="00000000" w:rsidR="00000000" w:rsidRPr="00000000">
        <w:rPr>
          <w:rFonts w:ascii="Arial" w:cs="Arial" w:eastAsia="Arial" w:hAnsi="Arial"/>
          <w:b w:val="1"/>
          <w:bCs w:val="1"/>
          <w:i w:val="0"/>
          <w:iCs w:val="0"/>
          <w:color w:val="1f4e78"/>
          <w:sz w:val="21"/>
          <w:szCs w:val="21"/>
          <w:rtl w:val="0"/>
        </w:rPr>
        <w:t xml:space="preserve">National Alignment:</w:t>
      </w:r>
      <w:r w:rsidDel="00000000" w:rsidR="00000000" w:rsidRPr="00000000">
        <w:rPr>
          <w:rFonts w:ascii="Arial" w:cs="Arial" w:eastAsia="Arial" w:hAnsi="Arial"/>
          <w:b w:val="0"/>
          <w:bCs w:val="0"/>
          <w:i w:val="0"/>
          <w:iCs w:val="0"/>
          <w:color w:val="333333"/>
          <w:sz w:val="21"/>
          <w:szCs w:val="21"/>
          <w:rtl w:val="0"/>
        </w:rPr>
        <w:t xml:space="preserve"> Isotopes.au aligns with industry goals to consolidate data for more trusted supply chains, and aligns with the National Agricultural Traceability Strategy. It could also support the development of food circularity in production systems by underpinning safety standards for food reuse.</w:t>
      </w:r>
      <w:r w:rsidDel="00000000" w:rsidR="00000000" w:rsidRPr="00000000">
        <w:rPr>
          <w:rtl w:val="0"/>
        </w:rPr>
      </w:r>
    </w:p>
    <w:p w:rsidR="00000000" w:rsidDel="00000000" w:rsidP="00000000" w:rsidRDefault="00000000" w:rsidRPr="00000000" w14:paraId="00000015">
      <w:pPr>
        <w:widowControl w:val="1"/>
        <w:spacing w:after="0" w:before="360" w:line="233" w:lineRule="auto"/>
        <w:ind w:left="738" w:right="0" w:firstLine="0"/>
        <w:jc w:val="left"/>
        <w:rPr/>
      </w:pPr>
      <w:sdt>
        <w:sdtPr>
          <w:id w:val="-1659173291"/>
          <w:tag w:val="goog_rdk_2"/>
        </w:sdtPr>
        <w:sdtContent>
          <w:commentRangeStart w:id="2"/>
        </w:sdtContent>
      </w:sdt>
      <w:sdt>
        <w:sdtPr>
          <w:id w:val="669019867"/>
          <w:tag w:val="goog_rdk_3"/>
        </w:sdtPr>
        <w:sdtContent>
          <w:commentRangeStart w:id="3"/>
        </w:sdtContent>
      </w:sdt>
      <w:r w:rsidDel="00000000" w:rsidR="00000000" w:rsidRPr="00000000">
        <w:rPr>
          <w:rFonts w:ascii="Arial" w:cs="Arial" w:eastAsia="Arial" w:hAnsi="Arial"/>
          <w:b w:val="1"/>
          <w:bCs w:val="1"/>
          <w:i w:val="0"/>
          <w:iCs w:val="0"/>
          <w:color w:val="17365d"/>
          <w:sz w:val="20"/>
          <w:szCs w:val="20"/>
          <w:rtl w:val="0"/>
        </w:rPr>
        <w:t xml:space="preserve">Platform Access:</w:t>
      </w:r>
      <w:r w:rsidDel="00000000" w:rsidR="00000000" w:rsidRPr="00000000">
        <w:rPr>
          <w:rFonts w:ascii="Arial" w:cs="Arial" w:eastAsia="Arial" w:hAnsi="Arial"/>
          <w:b w:val="0"/>
          <w:bCs w:val="0"/>
          <w:i w:val="0"/>
          <w:iCs w:val="0"/>
          <w:color w:val="17365d"/>
          <w:sz w:val="20"/>
          <w:szCs w:val="20"/>
          <w:rtl w:val="0"/>
        </w:rPr>
        <w:t xml:space="preserve"> </w:t>
      </w:r>
      <w:r w:rsidDel="00000000" w:rsidR="00000000" w:rsidRPr="00000000">
        <w:rPr>
          <w:rFonts w:ascii="Arial" w:cs="Arial" w:eastAsia="Arial" w:hAnsi="Arial"/>
          <w:b w:val="0"/>
          <w:bCs w:val="0"/>
          <w:i w:val="0"/>
          <w:iCs w:val="0"/>
          <w:color w:val="333333"/>
          <w:sz w:val="20"/>
          <w:szCs w:val="20"/>
          <w:rtl w:val="0"/>
        </w:rPr>
        <w:t xml:space="preserve">Explore Isotopes.au at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widowControl w:val="1"/>
        <w:spacing w:after="0" w:before="786" w:line="235" w:lineRule="auto"/>
        <w:ind w:left="452" w:right="0" w:firstLine="0"/>
        <w:jc w:val="left"/>
        <w:rPr/>
      </w:pPr>
      <w:sdt>
        <w:sdtPr>
          <w:id w:val="-219735316"/>
          <w:tag w:val="goog_rdk_4"/>
        </w:sdtPr>
        <w:sdtContent>
          <w:commentRangeStart w:id="4"/>
        </w:sdtContent>
      </w:sdt>
      <w:r w:rsidDel="00000000" w:rsidR="00000000" w:rsidRPr="00000000">
        <w:rPr>
          <w:rFonts w:ascii="Arial" w:cs="Arial" w:eastAsia="Arial" w:hAnsi="Arial"/>
          <w:b w:val="1"/>
          <w:bCs w:val="1"/>
          <w:i w:val="0"/>
          <w:iCs w:val="0"/>
          <w:color w:val="1f4e78"/>
          <w:sz w:val="26"/>
          <w:szCs w:val="26"/>
          <w:rtl w:val="0"/>
        </w:rPr>
        <w:t xml:space="preserve">1. Executive Summary</w:t>
      </w:r>
      <w:r w:rsidDel="00000000" w:rsidR="00000000" w:rsidRPr="00000000">
        <w:rPr>
          <w:rtl w:val="0"/>
        </w:rPr>
      </w:r>
    </w:p>
    <w:p w:rsidR="00000000" w:rsidDel="00000000" w:rsidP="00000000" w:rsidRDefault="00000000" w:rsidRPr="00000000" w14:paraId="00000017">
      <w:pPr>
        <w:widowControl w:val="1"/>
        <w:spacing w:after="0" w:before="330" w:line="233" w:lineRule="auto"/>
        <w:ind w:left="452" w:right="0" w:firstLine="0"/>
        <w:jc w:val="left"/>
        <w:rPr/>
      </w:pPr>
      <w:r w:rsidDel="00000000" w:rsidR="00000000" w:rsidRPr="00000000">
        <w:rPr>
          <w:rFonts w:ascii="Arial" w:cs="Arial" w:eastAsia="Arial" w:hAnsi="Arial"/>
          <w:b w:val="1"/>
          <w:bCs w:val="1"/>
          <w:i w:val="0"/>
          <w:iCs w:val="0"/>
          <w:color w:val="1f4e78"/>
          <w:sz w:val="22"/>
          <w:szCs w:val="22"/>
          <w:rtl w:val="0"/>
        </w:rPr>
        <w:t xml:space="preserve">1.1 What is Isotopes.au?</w:t>
      </w:r>
      <w:r w:rsidDel="00000000" w:rsidR="00000000" w:rsidRPr="00000000">
        <w:rPr>
          <w:rtl w:val="0"/>
        </w:rPr>
      </w:r>
    </w:p>
    <w:p w:rsidR="00000000" w:rsidDel="00000000" w:rsidP="00000000" w:rsidRDefault="00000000" w:rsidRPr="00000000" w14:paraId="00000018">
      <w:pPr>
        <w:widowControl w:val="1"/>
        <w:spacing w:after="0" w:before="122" w:line="278.00000000000006" w:lineRule="auto"/>
        <w:ind w:left="452" w:right="576" w:firstLine="0"/>
        <w:jc w:val="left"/>
        <w:rPr/>
      </w:pPr>
      <w:r w:rsidDel="00000000" w:rsidR="00000000" w:rsidRPr="00000000">
        <w:rPr>
          <w:rFonts w:ascii="Arial" w:cs="Arial" w:eastAsia="Arial" w:hAnsi="Arial"/>
          <w:b w:val="0"/>
          <w:bCs w:val="0"/>
          <w:i w:val="0"/>
          <w:iCs w:val="0"/>
          <w:color w:val="333333"/>
          <w:sz w:val="21"/>
          <w:szCs w:val="21"/>
          <w:rtl w:val="0"/>
        </w:rPr>
        <w:t xml:space="preserve">Isotopes.au is a federated data solution that integrates sample-based stable isotope data from diverse Australian federal agencies and research institutions into a unified, well-defined data model accessible through a web platform and API. The project was co-funded by the Australian Research Data Commons (ARDC) and led by CSIRO in collaboration with Geoscience Australia, the Australian Nuclear Science and Technology Organisation (ANSTO), and the National Measurement Institute (NMI).</w:t>
      </w:r>
      <w:r w:rsidDel="00000000" w:rsidR="00000000" w:rsidRPr="00000000">
        <w:rPr>
          <w:rtl w:val="0"/>
        </w:rPr>
      </w:r>
    </w:p>
    <w:p w:rsidR="00000000" w:rsidDel="00000000" w:rsidP="00000000" w:rsidRDefault="00000000" w:rsidRPr="00000000" w14:paraId="00000019">
      <w:pPr>
        <w:widowControl w:val="1"/>
        <w:spacing w:after="0" w:before="170" w:line="278.00000000000006" w:lineRule="auto"/>
        <w:ind w:left="452" w:right="720" w:firstLine="0"/>
        <w:jc w:val="left"/>
        <w:rPr/>
      </w:pPr>
      <w:r w:rsidDel="00000000" w:rsidR="00000000" w:rsidRPr="00000000">
        <w:rPr>
          <w:rFonts w:ascii="Arial" w:cs="Arial" w:eastAsia="Arial" w:hAnsi="Arial"/>
          <w:b w:val="0"/>
          <w:bCs w:val="0"/>
          <w:i w:val="0"/>
          <w:iCs w:val="0"/>
          <w:color w:val="333333"/>
          <w:sz w:val="21"/>
          <w:szCs w:val="21"/>
          <w:rtl w:val="0"/>
        </w:rPr>
        <w:t xml:space="preserve">Lithodat developed the complete platform by extending its LithoSurfer infrastructure to support isotope-specific data models. The system reads data from six institutional data sources, provided by three different agencies (ANSTO, CSIRO, Geoscience Australia), maps it to a consolidated national data model, and makes it publicly accessible via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A">
      <w:pPr>
        <w:widowControl w:val="1"/>
        <w:spacing w:after="0" w:before="516" w:line="235"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2. Multi-Agency Data Integration Architecture</w:t>
      </w:r>
      <w:r w:rsidDel="00000000" w:rsidR="00000000" w:rsidRPr="00000000">
        <w:rPr>
          <w:rtl w:val="0"/>
        </w:rPr>
      </w:r>
    </w:p>
    <w:p w:rsidR="00000000" w:rsidDel="00000000" w:rsidP="00000000" w:rsidRDefault="00000000" w:rsidRPr="00000000" w14:paraId="0000001B">
      <w:pPr>
        <w:widowControl w:val="1"/>
        <w:spacing w:after="0" w:before="33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2.1 Partner Institutions</w:t>
      </w:r>
      <w:r w:rsidDel="00000000" w:rsidR="00000000" w:rsidRPr="00000000">
        <w:rPr>
          <w:rtl w:val="0"/>
        </w:rPr>
      </w:r>
    </w:p>
    <w:p w:rsidR="00000000" w:rsidDel="00000000" w:rsidP="00000000" w:rsidRDefault="00000000" w:rsidRPr="00000000" w14:paraId="0000001C">
      <w:pPr>
        <w:widowControl w:val="1"/>
        <w:spacing w:after="164" w:before="122" w:line="235"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Isotopes.au integrates data from five major Australian government agencies and research institutions:</w:t>
      </w:r>
      <w:r w:rsidDel="00000000" w:rsidR="00000000" w:rsidRPr="00000000">
        <w:rPr>
          <w:rtl w:val="0"/>
        </w:rPr>
      </w:r>
    </w:p>
    <w:tbl>
      <w:tblPr>
        <w:tblStyle w:val="Table3"/>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1D">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Institution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1E">
            <w:pPr>
              <w:widowControl w:val="1"/>
              <w:spacing w:after="0" w:before="104" w:line="233" w:lineRule="auto"/>
              <w:ind w:left="128" w:right="0" w:firstLine="0"/>
              <w:jc w:val="left"/>
              <w:rPr/>
            </w:pPr>
            <w:r w:rsidDel="00000000" w:rsidR="00000000" w:rsidRPr="00000000">
              <w:rPr>
                <w:rFonts w:ascii="Arial" w:cs="Arial" w:eastAsia="Arial" w:hAnsi="Arial"/>
                <w:b w:val="1"/>
                <w:bCs w:val="1"/>
                <w:i w:val="0"/>
                <w:iCs w:val="0"/>
                <w:color w:val="ababab"/>
                <w:sz w:val="20"/>
                <w:szCs w:val="20"/>
                <w:rtl w:val="0"/>
              </w:rPr>
              <w:t xml:space="preserve">Role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1F">
            <w:pPr>
              <w:widowControl w:val="1"/>
              <w:spacing w:after="0" w:before="104" w:line="233" w:lineRule="auto"/>
              <w:ind w:left="114" w:right="0" w:firstLine="0"/>
              <w:jc w:val="left"/>
              <w:rPr/>
            </w:pPr>
            <w:r w:rsidDel="00000000" w:rsidR="00000000" w:rsidRPr="00000000">
              <w:rPr>
                <w:rFonts w:ascii="Arial" w:cs="Arial" w:eastAsia="Arial" w:hAnsi="Arial"/>
                <w:b w:val="1"/>
                <w:bCs w:val="1"/>
                <w:i w:val="0"/>
                <w:iCs w:val="0"/>
                <w:color w:val="ababab"/>
                <w:sz w:val="20"/>
                <w:szCs w:val="20"/>
                <w:rtl w:val="0"/>
              </w:rPr>
              <w:t xml:space="preserve">Data Contribution</w:t>
            </w:r>
            <w:r w:rsidDel="00000000" w:rsidR="00000000" w:rsidRPr="00000000">
              <w:rPr>
                <w:rtl w:val="0"/>
              </w:rPr>
            </w:r>
          </w:p>
        </w:tc>
      </w:tr>
      <w:tr>
        <w:trPr>
          <w:cantSplit w:val="0"/>
          <w:trHeight w:val="764" w:hRule="atLeast"/>
          <w:tblHeader w:val="0"/>
        </w:trPr>
        <w:tc>
          <w:tcPr>
            <w:tcBorders>
              <w:top w:color="000000" w:space="0" w:sz="0" w:val="nil"/>
              <w:bottom w:color="000000" w:space="0" w:sz="0" w:val="nil"/>
            </w:tcBorders>
          </w:tcPr>
          <w:p w:rsidR="00000000" w:rsidDel="00000000" w:rsidP="00000000" w:rsidRDefault="00000000" w:rsidRPr="00000000" w14:paraId="00000020">
            <w:pPr>
              <w:widowControl w:val="1"/>
              <w:spacing w:after="0" w:before="25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CSIRO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1">
            <w:pPr>
              <w:widowControl w:val="1"/>
              <w:spacing w:after="0" w:before="104" w:line="266" w:lineRule="auto"/>
              <w:ind w:left="128" w:right="720" w:firstLine="0"/>
              <w:jc w:val="left"/>
              <w:rPr/>
            </w:pPr>
            <w:r w:rsidDel="00000000" w:rsidR="00000000" w:rsidRPr="00000000">
              <w:rPr>
                <w:rFonts w:ascii="Arial" w:cs="Arial" w:eastAsia="Arial" w:hAnsi="Arial"/>
                <w:b w:val="0"/>
                <w:bCs w:val="0"/>
                <w:i w:val="0"/>
                <w:iCs w:val="0"/>
                <w:color w:val="333333"/>
                <w:sz w:val="20"/>
                <w:szCs w:val="20"/>
                <w:rtl w:val="0"/>
              </w:rPr>
              <w:t xml:space="preserve">Project Lead, Data Provider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2">
            <w:pPr>
              <w:widowControl w:val="1"/>
              <w:spacing w:after="0" w:before="25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Environmental isotopes laboratory data (2 data sources)</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23">
            <w:pPr>
              <w:widowControl w:val="1"/>
              <w:spacing w:after="0" w:before="238"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ANSTO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24">
            <w:pPr>
              <w:widowControl w:val="1"/>
              <w:spacing w:after="0" w:before="238"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Data Provider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25">
            <w:pPr>
              <w:widowControl w:val="1"/>
              <w:spacing w:after="0" w:before="104" w:line="257" w:lineRule="auto"/>
              <w:ind w:left="114" w:right="1152" w:firstLine="0"/>
              <w:jc w:val="left"/>
              <w:rPr/>
            </w:pPr>
            <w:r w:rsidDel="00000000" w:rsidR="00000000" w:rsidRPr="00000000">
              <w:rPr>
                <w:rFonts w:ascii="Arial" w:cs="Arial" w:eastAsia="Arial" w:hAnsi="Arial"/>
                <w:b w:val="0"/>
                <w:bCs w:val="0"/>
                <w:i w:val="0"/>
                <w:iCs w:val="0"/>
                <w:color w:val="333333"/>
                <w:sz w:val="20"/>
                <w:szCs w:val="20"/>
                <w:rtl w:val="0"/>
              </w:rPr>
              <w:t xml:space="preserve">Isoscape datasets, GNIP (Global Network of Isotopes in Precipitation) data</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26">
            <w:pPr>
              <w:widowControl w:val="1"/>
              <w:spacing w:after="0" w:before="104" w:line="264" w:lineRule="auto"/>
              <w:ind w:left="124" w:right="864" w:firstLine="0"/>
              <w:jc w:val="left"/>
              <w:rPr/>
            </w:pPr>
            <w:r w:rsidDel="00000000" w:rsidR="00000000" w:rsidRPr="00000000">
              <w:rPr>
                <w:rFonts w:ascii="Arial" w:cs="Arial" w:eastAsia="Arial" w:hAnsi="Arial"/>
                <w:b w:val="1"/>
                <w:bCs w:val="1"/>
                <w:i w:val="0"/>
                <w:iCs w:val="0"/>
                <w:color w:val="1f4e78"/>
                <w:sz w:val="20"/>
                <w:szCs w:val="20"/>
                <w:rtl w:val="0"/>
              </w:rPr>
              <w:t xml:space="preserve">Geoscience Australia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7">
            <w:pPr>
              <w:widowControl w:val="1"/>
              <w:spacing w:after="0" w:before="238"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Data Provider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8">
            <w:pPr>
              <w:widowControl w:val="1"/>
              <w:spacing w:after="0" w:before="238"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National isotope surveys, hydrochemistry datasets (2 data sources)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29">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NMI</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2A">
            <w:pPr>
              <w:widowControl w:val="1"/>
              <w:spacing w:after="0" w:before="104"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Standards Authority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2B">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Isotope measurement standards, calibration data</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2C">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ARDC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D">
            <w:pPr>
              <w:widowControl w:val="1"/>
              <w:spacing w:after="0" w:before="104"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Co-Funder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2E">
            <w:pPr>
              <w:widowControl w:val="1"/>
              <w:spacing w:after="0" w:before="104" w:line="233" w:lineRule="auto"/>
              <w:ind w:left="114" w:right="0" w:firstLine="0"/>
              <w:jc w:val="left"/>
              <w:rPr/>
            </w:pPr>
            <w:r w:rsidDel="00000000" w:rsidR="00000000" w:rsidRPr="00000000">
              <w:rPr>
                <w:rFonts w:ascii="Arial" w:cs="Arial" w:eastAsia="Arial" w:hAnsi="Arial"/>
                <w:b w:val="0"/>
                <w:bCs w:val="0"/>
                <w:i w:val="0"/>
                <w:iCs w:val="0"/>
                <w:color w:val="333333"/>
                <w:sz w:val="20"/>
                <w:szCs w:val="20"/>
                <w:rtl w:val="0"/>
              </w:rPr>
              <w:t xml:space="preserve">Australian Research Data Commons infrastructure funding</w:t>
            </w:r>
            <w:r w:rsidDel="00000000" w:rsidR="00000000" w:rsidRPr="00000000">
              <w:rPr>
                <w:rtl w:val="0"/>
              </w:rPr>
            </w:r>
          </w:p>
        </w:tc>
      </w:tr>
    </w:tbl>
    <w:p w:rsidR="00000000" w:rsidDel="00000000" w:rsidP="00000000" w:rsidRDefault="00000000" w:rsidRPr="00000000" w14:paraId="0000002F">
      <w:pPr>
        <w:widowControl w:val="1"/>
        <w:spacing w:after="0" w:before="206"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2.2 Data Source Integration</w:t>
      </w:r>
      <w:r w:rsidDel="00000000" w:rsidR="00000000" w:rsidRPr="00000000">
        <w:rPr>
          <w:rtl w:val="0"/>
        </w:rPr>
      </w:r>
    </w:p>
    <w:p w:rsidR="00000000" w:rsidDel="00000000" w:rsidP="00000000" w:rsidRDefault="00000000" w:rsidRPr="00000000" w14:paraId="00000030">
      <w:pPr>
        <w:widowControl w:val="1"/>
        <w:spacing w:after="166" w:before="108"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The platform integrates 6 distinct institutional data sources through custom-developed adapters:</w:t>
      </w:r>
      <w:r w:rsidDel="00000000" w:rsidR="00000000" w:rsidRPr="00000000">
        <w:rPr>
          <w:rtl w:val="0"/>
        </w:rPr>
      </w:r>
    </w:p>
    <w:tbl>
      <w:tblPr>
        <w:tblStyle w:val="Table4"/>
        <w:tblW w:w="11028.0" w:type="dxa"/>
        <w:jc w:val="left"/>
        <w:tblInd w:w="-107.00000000000003" w:type="dxa"/>
        <w:tblLayout w:type="fixed"/>
        <w:tblLook w:val="0400"/>
      </w:tblPr>
      <w:tblGrid>
        <w:gridCol w:w="2757"/>
        <w:gridCol w:w="2757"/>
        <w:gridCol w:w="2757"/>
        <w:gridCol w:w="2757"/>
        <w:tblGridChange w:id="0">
          <w:tblGrid>
            <w:gridCol w:w="2757"/>
            <w:gridCol w:w="2757"/>
            <w:gridCol w:w="2757"/>
            <w:gridCol w:w="2757"/>
          </w:tblGrid>
        </w:tblGridChange>
      </w:tblGrid>
      <w:tr>
        <w:trPr>
          <w:cantSplit w:val="0"/>
          <w:trHeight w:val="46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31">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Adapter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2">
            <w:pPr>
              <w:widowControl w:val="1"/>
              <w:spacing w:after="0" w:before="104" w:line="233" w:lineRule="auto"/>
              <w:ind w:left="118" w:right="0" w:firstLine="0"/>
              <w:jc w:val="left"/>
              <w:rPr/>
            </w:pPr>
            <w:r w:rsidDel="00000000" w:rsidR="00000000" w:rsidRPr="00000000">
              <w:rPr>
                <w:rFonts w:ascii="Arial" w:cs="Arial" w:eastAsia="Arial" w:hAnsi="Arial"/>
                <w:b w:val="1"/>
                <w:bCs w:val="1"/>
                <w:i w:val="0"/>
                <w:iCs w:val="0"/>
                <w:color w:val="ababab"/>
                <w:sz w:val="20"/>
                <w:szCs w:val="20"/>
                <w:rtl w:val="0"/>
              </w:rPr>
              <w:t xml:space="preserve">Institution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3">
            <w:pPr>
              <w:widowControl w:val="1"/>
              <w:spacing w:after="0" w:before="104" w:line="233" w:lineRule="auto"/>
              <w:ind w:left="122" w:right="0" w:firstLine="0"/>
              <w:jc w:val="left"/>
              <w:rPr/>
            </w:pPr>
            <w:r w:rsidDel="00000000" w:rsidR="00000000" w:rsidRPr="00000000">
              <w:rPr>
                <w:rFonts w:ascii="Arial" w:cs="Arial" w:eastAsia="Arial" w:hAnsi="Arial"/>
                <w:b w:val="1"/>
                <w:bCs w:val="1"/>
                <w:i w:val="0"/>
                <w:iCs w:val="0"/>
                <w:color w:val="ababab"/>
                <w:sz w:val="20"/>
                <w:szCs w:val="20"/>
                <w:rtl w:val="0"/>
              </w:rPr>
              <w:t xml:space="preserve">Data Source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4">
            <w:pPr>
              <w:widowControl w:val="1"/>
              <w:spacing w:after="0" w:before="104" w:line="233" w:lineRule="auto"/>
              <w:ind w:left="126" w:right="0" w:firstLine="0"/>
              <w:jc w:val="left"/>
              <w:rPr/>
            </w:pPr>
            <w:r w:rsidDel="00000000" w:rsidR="00000000" w:rsidRPr="00000000">
              <w:rPr>
                <w:rFonts w:ascii="Arial" w:cs="Arial" w:eastAsia="Arial" w:hAnsi="Arial"/>
                <w:b w:val="1"/>
                <w:bCs w:val="1"/>
                <w:i w:val="0"/>
                <w:iCs w:val="0"/>
                <w:color w:val="ababab"/>
                <w:sz w:val="20"/>
                <w:szCs w:val="20"/>
                <w:rtl w:val="0"/>
              </w:rPr>
              <w:t xml:space="preserve">Update Frequency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35">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6">
            <w:pPr>
              <w:widowControl w:val="1"/>
              <w:spacing w:after="0" w:before="104"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ANSTO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7">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Isoscape datasets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8">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Manual (on new data)</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39">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2</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A">
            <w:pPr>
              <w:widowControl w:val="1"/>
              <w:spacing w:after="0" w:before="104"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ANSTO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B">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GNIP (precipitation isotopes)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3C">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Manual (on new data)</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3D">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E">
            <w:pPr>
              <w:widowControl w:val="1"/>
              <w:spacing w:after="0" w:before="104"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CSIRO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F">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LabData (laboratory measurements)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0">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Automated (daily)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41">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4</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2">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CSIRO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3">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DAP (Data Access Portal)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4">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Automated (weekly)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45">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6">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Geoscience Australia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7">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National isotope surveys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Automated (bi-weekly)</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49">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Adapter 6</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A">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Geoscience Australia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B">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Hydrochemistry datasets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4C">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Automated (bi-weekly)</w:t>
            </w:r>
            <w:r w:rsidDel="00000000" w:rsidR="00000000" w:rsidRPr="00000000">
              <w:rPr>
                <w:rtl w:val="0"/>
              </w:rPr>
            </w:r>
          </w:p>
        </w:tc>
      </w:tr>
    </w:tbl>
    <w:p w:rsidR="00000000" w:rsidDel="00000000" w:rsidP="00000000" w:rsidRDefault="00000000" w:rsidRPr="00000000" w14:paraId="0000004D">
      <w:pPr>
        <w:widowControl w:val="1"/>
        <w:spacing w:after="0" w:before="206" w:line="233" w:lineRule="auto"/>
        <w:ind w:left="2" w:right="0" w:firstLine="0"/>
        <w:jc w:val="left"/>
        <w:rPr/>
        <w:sectPr>
          <w:type w:val="nextPage"/>
          <w:pgSz w:h="16838" w:w="11899" w:orient="portrait"/>
          <w:pgMar w:bottom="342" w:top="338" w:left="0" w:right="0" w:header="720" w:footer="720"/>
        </w:sectPr>
      </w:pPr>
      <w:r w:rsidDel="00000000" w:rsidR="00000000" w:rsidRPr="00000000">
        <w:rPr>
          <w:rFonts w:ascii="Arial" w:cs="Arial" w:eastAsia="Arial" w:hAnsi="Arial"/>
          <w:b w:val="1"/>
          <w:bCs w:val="1"/>
          <w:i w:val="0"/>
          <w:iCs w:val="0"/>
          <w:color w:val="1f4e78"/>
          <w:sz w:val="22"/>
          <w:szCs w:val="22"/>
          <w:rtl w:val="0"/>
        </w:rPr>
        <w:t xml:space="preserve">2.3 Unified Data Model (Ontology)</w:t>
      </w:r>
      <w:sdt>
        <w:sdtPr>
          <w:id w:val="905702672"/>
          <w:tag w:val="goog_rdk_5"/>
        </w:sdtPr>
        <w:sdtContent>
          <w:commentRangeStart w:id="5"/>
        </w:sdtContent>
      </w:sdt>
      <w:r w:rsidDel="00000000" w:rsidR="00000000" w:rsidRPr="00000000">
        <w:rPr>
          <w:rtl w:val="0"/>
        </w:rPr>
      </w:r>
    </w:p>
    <w:p w:rsidR="00000000" w:rsidDel="00000000" w:rsidP="00000000" w:rsidRDefault="00000000" w:rsidRPr="00000000" w14:paraId="0000004E">
      <w:pPr>
        <w:widowControl w:val="1"/>
        <w:spacing w:after="126" w:before="0" w:line="220" w:lineRule="auto"/>
        <w:ind w:left="0" w:right="0" w:firstLine="0"/>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F">
      <w:pPr>
        <w:widowControl w:val="1"/>
        <w:spacing w:after="0" w:before="0" w:line="235"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Lithodat designed a comprehensive isotope ontology together with all agencies to harmonize data across all institutional sources:</w:t>
      </w:r>
      <w:r w:rsidDel="00000000" w:rsidR="00000000" w:rsidRPr="00000000">
        <w:rPr>
          <w:rtl w:val="0"/>
        </w:rPr>
      </w:r>
    </w:p>
    <w:p w:rsidR="00000000" w:rsidDel="00000000" w:rsidP="00000000" w:rsidRDefault="00000000" w:rsidRPr="00000000" w14:paraId="00000050">
      <w:pPr>
        <w:widowControl w:val="1"/>
        <w:tabs>
          <w:tab w:val="left" w:leader="none" w:pos="302"/>
        </w:tabs>
        <w:spacing w:after="0" w:before="184" w:line="240" w:lineRule="auto"/>
        <w:ind w:left="70" w:right="0" w:firstLine="0"/>
        <w:jc w:val="left"/>
        <w:rPr/>
      </w:pPr>
      <w:r w:rsidDel="00000000" w:rsidR="00000000" w:rsidRPr="00000000">
        <w:rPr/>
        <w:drawing>
          <wp:inline distB="0" distT="0" distL="114300" distR="114300">
            <wp:extent cx="50800" cy="50800"/>
            <wp:effectExtent b="0" l="0" r="0" t="0"/>
            <wp:docPr id="15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250+ Field Mappings:</w:t>
      </w:r>
      <w:r w:rsidDel="00000000" w:rsidR="00000000" w:rsidRPr="00000000">
        <w:rPr>
          <w:rFonts w:ascii="Arial" w:cs="Arial" w:eastAsia="Arial" w:hAnsi="Arial"/>
          <w:b w:val="0"/>
          <w:bCs w:val="0"/>
          <w:i w:val="0"/>
          <w:iCs w:val="0"/>
          <w:color w:val="333333"/>
          <w:sz w:val="21"/>
          <w:szCs w:val="21"/>
          <w:rtl w:val="0"/>
        </w:rPr>
        <w:t xml:space="preserve"> Standardized field definitions validated across all six data sources</w:t>
      </w:r>
      <w:r w:rsidDel="00000000" w:rsidR="00000000" w:rsidRPr="00000000">
        <w:rPr>
          <w:rtl w:val="0"/>
        </w:rPr>
      </w:r>
    </w:p>
    <w:p w:rsidR="00000000" w:rsidDel="00000000" w:rsidP="00000000" w:rsidRDefault="00000000" w:rsidRPr="00000000" w14:paraId="00000051">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5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97% Match Rate:</w:t>
      </w:r>
      <w:r w:rsidDel="00000000" w:rsidR="00000000" w:rsidRPr="00000000">
        <w:rPr>
          <w:rFonts w:ascii="Arial" w:cs="Arial" w:eastAsia="Arial" w:hAnsi="Arial"/>
          <w:b w:val="0"/>
          <w:bCs w:val="0"/>
          <w:i w:val="0"/>
          <w:iCs w:val="0"/>
          <w:color w:val="333333"/>
          <w:sz w:val="21"/>
          <w:szCs w:val="21"/>
          <w:rtl w:val="0"/>
        </w:rPr>
        <w:t xml:space="preserve"> After iterative refinement, ontology achieved 97% successful mapping of institutional fields</w:t>
      </w:r>
      <w:r w:rsidDel="00000000" w:rsidR="00000000" w:rsidRPr="00000000">
        <w:rPr>
          <w:rtl w:val="0"/>
        </w:rPr>
      </w:r>
    </w:p>
    <w:p w:rsidR="00000000" w:rsidDel="00000000" w:rsidP="00000000" w:rsidRDefault="00000000" w:rsidRPr="00000000" w14:paraId="00000052">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5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37 New Terms:</w:t>
      </w:r>
      <w:r w:rsidDel="00000000" w:rsidR="00000000" w:rsidRPr="00000000">
        <w:rPr>
          <w:rFonts w:ascii="Arial" w:cs="Arial" w:eastAsia="Arial" w:hAnsi="Arial"/>
          <w:b w:val="0"/>
          <w:bCs w:val="0"/>
          <w:i w:val="0"/>
          <w:iCs w:val="0"/>
          <w:color w:val="333333"/>
          <w:sz w:val="21"/>
          <w:szCs w:val="21"/>
          <w:rtl w:val="0"/>
        </w:rPr>
        <w:t xml:space="preserve"> Ontology expanded to accommodate agency-specific terminology</w:t>
      </w:r>
      <w:r w:rsidDel="00000000" w:rsidR="00000000" w:rsidRPr="00000000">
        <w:rPr>
          <w:rtl w:val="0"/>
        </w:rPr>
      </w:r>
    </w:p>
    <w:p w:rsidR="00000000" w:rsidDel="00000000" w:rsidP="00000000" w:rsidRDefault="00000000" w:rsidRPr="00000000" w14:paraId="00000053">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5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Controlled Vocabularies:</w:t>
      </w:r>
      <w:r w:rsidDel="00000000" w:rsidR="00000000" w:rsidRPr="00000000">
        <w:rPr>
          <w:rFonts w:ascii="Arial" w:cs="Arial" w:eastAsia="Arial" w:hAnsi="Arial"/>
          <w:b w:val="0"/>
          <w:bCs w:val="0"/>
          <w:i w:val="0"/>
          <w:iCs w:val="0"/>
          <w:color w:val="333333"/>
          <w:sz w:val="21"/>
          <w:szCs w:val="21"/>
          <w:rtl w:val="0"/>
        </w:rPr>
        <w:t xml:space="preserve"> Standardized terms for isotope types, measurement methods, material types, quality</w:t>
      </w:r>
      <w:r w:rsidDel="00000000" w:rsidR="00000000" w:rsidRPr="00000000">
        <w:rPr>
          <w:rtl w:val="0"/>
        </w:rPr>
      </w:r>
    </w:p>
    <w:p w:rsidR="00000000" w:rsidDel="00000000" w:rsidP="00000000" w:rsidRDefault="00000000" w:rsidRPr="00000000" w14:paraId="00000054">
      <w:pPr>
        <w:widowControl w:val="1"/>
        <w:spacing w:after="0" w:before="64" w:line="235" w:lineRule="auto"/>
        <w:ind w:left="302" w:right="0" w:firstLine="0"/>
        <w:jc w:val="left"/>
        <w:rPr/>
      </w:pPr>
      <w:r w:rsidDel="00000000" w:rsidR="00000000" w:rsidRPr="00000000">
        <w:rPr>
          <w:rFonts w:ascii="Arial" w:cs="Arial" w:eastAsia="Arial" w:hAnsi="Arial"/>
          <w:b w:val="0"/>
          <w:bCs w:val="0"/>
          <w:i w:val="0"/>
          <w:iCs w:val="0"/>
          <w:color w:val="333333"/>
          <w:sz w:val="21"/>
          <w:szCs w:val="21"/>
          <w:rtl w:val="0"/>
        </w:rPr>
        <w:t xml:space="preserve">flags</w:t>
      </w:r>
      <w:r w:rsidDel="00000000" w:rsidR="00000000" w:rsidRPr="00000000">
        <w:rPr>
          <w:rtl w:val="0"/>
        </w:rPr>
      </w:r>
    </w:p>
    <w:p w:rsidR="00000000" w:rsidDel="00000000" w:rsidP="00000000" w:rsidRDefault="00000000" w:rsidRPr="00000000" w14:paraId="00000055">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5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Semantic Alignment:</w:t>
      </w:r>
      <w:r w:rsidDel="00000000" w:rsidR="00000000" w:rsidRPr="00000000">
        <w:rPr>
          <w:rFonts w:ascii="Arial" w:cs="Arial" w:eastAsia="Arial" w:hAnsi="Arial"/>
          <w:b w:val="0"/>
          <w:bCs w:val="0"/>
          <w:i w:val="0"/>
          <w:iCs w:val="0"/>
          <w:color w:val="333333"/>
          <w:sz w:val="21"/>
          <w:szCs w:val="21"/>
          <w:rtl w:val="0"/>
        </w:rPr>
        <w:t xml:space="preserve"> Resolved duplicate labels (e.g., 'SampleID' vs 'Sample_ID'), inconsistent date formats,</w:t>
      </w:r>
      <w:r w:rsidDel="00000000" w:rsidR="00000000" w:rsidRPr="00000000">
        <w:rPr>
          <w:rtl w:val="0"/>
        </w:rPr>
      </w:r>
    </w:p>
    <w:p w:rsidR="00000000" w:rsidDel="00000000" w:rsidP="00000000" w:rsidRDefault="00000000" w:rsidRPr="00000000" w14:paraId="00000056">
      <w:pPr>
        <w:widowControl w:val="1"/>
        <w:spacing w:after="0" w:before="50" w:line="233" w:lineRule="auto"/>
        <w:ind w:left="302" w:right="0" w:firstLine="0"/>
        <w:jc w:val="left"/>
        <w:rPr/>
      </w:pPr>
      <w:r w:rsidDel="00000000" w:rsidR="00000000" w:rsidRPr="00000000">
        <w:rPr>
          <w:rFonts w:ascii="Arial" w:cs="Arial" w:eastAsia="Arial" w:hAnsi="Arial"/>
          <w:b w:val="0"/>
          <w:bCs w:val="0"/>
          <w:i w:val="0"/>
          <w:iCs w:val="0"/>
          <w:color w:val="333333"/>
          <w:sz w:val="21"/>
          <w:szCs w:val="21"/>
          <w:rtl w:val="0"/>
        </w:rPr>
        <w:t xml:space="preserve">overlapping definitions</w:t>
      </w:r>
      <w:r w:rsidDel="00000000" w:rsidR="00000000" w:rsidRPr="00000000">
        <w:rPr>
          <w:rtl w:val="0"/>
        </w:rPr>
      </w:r>
    </w:p>
    <w:p w:rsidR="00000000" w:rsidDel="00000000" w:rsidP="00000000" w:rsidRDefault="00000000" w:rsidRPr="00000000" w14:paraId="00000057">
      <w:pPr>
        <w:widowControl w:val="1"/>
        <w:spacing w:after="94" w:before="186" w:line="233"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Core Data Entities</w:t>
      </w:r>
      <w:r w:rsidDel="00000000" w:rsidR="00000000" w:rsidRPr="00000000">
        <w:rPr>
          <w:rtl w:val="0"/>
        </w:rPr>
      </w:r>
    </w:p>
    <w:tbl>
      <w:tblPr>
        <w:tblStyle w:val="Table5"/>
        <w:tblW w:w="11028.0" w:type="dxa"/>
        <w:jc w:val="left"/>
        <w:tblInd w:w="-107.00000000000003" w:type="dxa"/>
        <w:tblLayout w:type="fixed"/>
        <w:tblLook w:val="0400"/>
      </w:tblPr>
      <w:tblGrid>
        <w:gridCol w:w="5514"/>
        <w:gridCol w:w="5514"/>
        <w:tblGridChange w:id="0">
          <w:tblGrid>
            <w:gridCol w:w="5514"/>
            <w:gridCol w:w="5514"/>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58">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Entity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59">
            <w:pPr>
              <w:widowControl w:val="1"/>
              <w:spacing w:after="0" w:before="104" w:line="233" w:lineRule="auto"/>
              <w:ind w:left="118" w:right="0" w:firstLine="0"/>
              <w:jc w:val="left"/>
              <w:rPr/>
            </w:pPr>
            <w:r w:rsidDel="00000000" w:rsidR="00000000" w:rsidRPr="00000000">
              <w:rPr>
                <w:rFonts w:ascii="Arial" w:cs="Arial" w:eastAsia="Arial" w:hAnsi="Arial"/>
                <w:b w:val="1"/>
                <w:bCs w:val="1"/>
                <w:i w:val="0"/>
                <w:iCs w:val="0"/>
                <w:color w:val="ababab"/>
                <w:sz w:val="20"/>
                <w:szCs w:val="20"/>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5A">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Sample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B">
            <w:pPr>
              <w:widowControl w:val="1"/>
              <w:spacing w:after="0" w:before="104"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Physical specimens with collection metadata, coordinates, lithology</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5C">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Site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5D">
            <w:pPr>
              <w:widowControl w:val="1"/>
              <w:spacing w:after="0" w:before="104"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Sampling locations with geographic coordinates, environmental context</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5E">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Measurement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Isotopic analyses with values, uncertainties, quality flags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0">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Method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1">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Analytical procedures, instruments, standards, reference materials</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62">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Agent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3">
            <w:pPr>
              <w:widowControl w:val="1"/>
              <w:spacing w:after="0" w:before="102" w:line="233" w:lineRule="auto"/>
              <w:ind w:left="118" w:right="0" w:firstLine="0"/>
              <w:jc w:val="left"/>
              <w:rPr/>
            </w:pPr>
            <w:r w:rsidDel="00000000" w:rsidR="00000000" w:rsidRPr="00000000">
              <w:rPr>
                <w:rFonts w:ascii="Arial" w:cs="Arial" w:eastAsia="Arial" w:hAnsi="Arial"/>
                <w:b w:val="0"/>
                <w:bCs w:val="0"/>
                <w:i w:val="0"/>
                <w:iCs w:val="0"/>
                <w:color w:val="333333"/>
                <w:sz w:val="20"/>
                <w:szCs w:val="20"/>
                <w:rtl w:val="0"/>
              </w:rPr>
              <w:t xml:space="preserve">Laboratories, analysts, organizations responsible for data</w:t>
            </w:r>
            <w:r w:rsidDel="00000000" w:rsidR="00000000" w:rsidRPr="00000000">
              <w:rPr>
                <w:rtl w:val="0"/>
              </w:rPr>
            </w:r>
          </w:p>
        </w:tc>
      </w:tr>
    </w:tbl>
    <w:p w:rsidR="00000000" w:rsidDel="00000000" w:rsidP="00000000" w:rsidRDefault="00000000" w:rsidRPr="00000000" w14:paraId="00000064">
      <w:pPr>
        <w:widowControl w:val="1"/>
        <w:spacing w:after="258" w:before="274" w:line="235"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3. Project Details</w:t>
      </w:r>
      <w:r w:rsidDel="00000000" w:rsidR="00000000" w:rsidRPr="00000000">
        <w:rPr>
          <w:rtl w:val="0"/>
        </w:rPr>
      </w:r>
    </w:p>
    <w:tbl>
      <w:tblPr>
        <w:tblStyle w:val="Table6"/>
        <w:tblW w:w="11028.0" w:type="dxa"/>
        <w:jc w:val="left"/>
        <w:tblInd w:w="-107.00000000000003" w:type="dxa"/>
        <w:tblLayout w:type="fixed"/>
        <w:tblLook w:val="0400"/>
      </w:tblPr>
      <w:tblGrid>
        <w:gridCol w:w="5514"/>
        <w:gridCol w:w="5514"/>
        <w:tblGridChange w:id="0">
          <w:tblGrid>
            <w:gridCol w:w="5514"/>
            <w:gridCol w:w="5514"/>
          </w:tblGrid>
        </w:tblGridChange>
      </w:tblGrid>
      <w:tr>
        <w:trPr>
          <w:cantSplit w:val="0"/>
          <w:trHeight w:val="4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5">
            <w:pPr>
              <w:widowControl w:val="1"/>
              <w:spacing w:after="0" w:before="104" w:line="233" w:lineRule="auto"/>
              <w:ind w:left="124" w:right="0" w:firstLine="0"/>
              <w:jc w:val="left"/>
              <w:rPr/>
            </w:pPr>
            <w:sdt>
              <w:sdtPr>
                <w:id w:val="1491827261"/>
                <w:tag w:val="goog_rdk_6"/>
              </w:sdtPr>
              <w:sdtContent>
                <w:commentRangeStart w:id="6"/>
              </w:sdtContent>
            </w:sdt>
            <w:r w:rsidDel="00000000" w:rsidR="00000000" w:rsidRPr="00000000">
              <w:rPr>
                <w:rFonts w:ascii="Arial" w:cs="Arial" w:eastAsia="Arial" w:hAnsi="Arial"/>
                <w:b w:val="1"/>
                <w:bCs w:val="1"/>
                <w:i w:val="0"/>
                <w:iCs w:val="0"/>
                <w:color w:val="ababab"/>
                <w:sz w:val="20"/>
                <w:szCs w:val="20"/>
                <w:rtl w:val="0"/>
              </w:rPr>
              <w:t xml:space="preserve">Attribute</w:t>
            </w:r>
            <w:commentRangeEnd w:id="6"/>
            <w:r w:rsidDel="00000000" w:rsidR="00000000" w:rsidRPr="00000000">
              <w:commentReference w:id="6"/>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6">
            <w:pPr>
              <w:widowControl w:val="1"/>
              <w:spacing w:after="0" w:before="104" w:line="233" w:lineRule="auto"/>
              <w:ind w:left="122" w:right="0" w:firstLine="0"/>
              <w:jc w:val="left"/>
              <w:rPr/>
            </w:pPr>
            <w:r w:rsidDel="00000000" w:rsidR="00000000" w:rsidRPr="00000000">
              <w:rPr>
                <w:rFonts w:ascii="Arial" w:cs="Arial" w:eastAsia="Arial" w:hAnsi="Arial"/>
                <w:b w:val="1"/>
                <w:bCs w:val="1"/>
                <w:i w:val="0"/>
                <w:iCs w:val="0"/>
                <w:color w:val="ababab"/>
                <w:sz w:val="20"/>
                <w:szCs w:val="20"/>
                <w:rtl w:val="0"/>
              </w:rPr>
              <w:t xml:space="preserve">Details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67">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Project Name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8">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Isotopes.au: Federal National Stable Isotope Data Platform</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9">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Platform URL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A">
            <w:pPr>
              <w:widowControl w:val="1"/>
              <w:spacing w:after="0" w:before="104" w:line="233" w:lineRule="auto"/>
              <w:ind w:left="122" w:right="0" w:firstLine="0"/>
              <w:jc w:val="left"/>
              <w:rPr>
                <w:rFonts w:ascii="Arial" w:cs="Arial" w:eastAsia="Arial" w:hAnsi="Arial"/>
              </w:rPr>
            </w:pPr>
            <w:r w:rsidDel="00000000" w:rsidR="00000000" w:rsidRPr="00000000">
              <w:rPr>
                <w:rFonts w:ascii="Arial" w:cs="Arial" w:eastAsia="Arial" w:hAnsi="Arial"/>
                <w:rtl w:val="0"/>
              </w:rPr>
              <w:t xml:space="preserve">https://app.isotopes.au/</w:t>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06B">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Project Location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C">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Australia (nationwide)</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D">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Client/Partners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E">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CSIRO, Geoscience Australia, ANSTO, National Measurement Institute, ARDC</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6F">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Funding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0">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Australian Research Data Commons (ARDC) + CSIRO co-funding</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1">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Contract Value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2">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$400,000 AUD</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73">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Contract Duration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4">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2023 – 2025 (ongoing hosting and support) | Total Program: 2024 – 2028</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5">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Start Date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6">
            <w:pPr>
              <w:widowControl w:val="1"/>
              <w:spacing w:after="0" w:before="102"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May 2023</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77">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Delivery/Completion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8">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Platform operational (ongoing expansion to 2028)</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9">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Project Lead (Lithodat)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A">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Dr. Fabian Kohlmann – Managing Director</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7B">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Technical Lead (Lithodat)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C">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Moritz Theile – Operations Director</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D">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Architecture Lead (Lithodat)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E">
            <w:pPr>
              <w:widowControl w:val="1"/>
              <w:spacing w:after="0" w:before="104" w:line="233" w:lineRule="auto"/>
              <w:ind w:left="122" w:right="0" w:firstLine="0"/>
              <w:jc w:val="left"/>
              <w:rPr/>
            </w:pPr>
            <w:r w:rsidDel="00000000" w:rsidR="00000000" w:rsidRPr="00000000">
              <w:rPr>
                <w:rFonts w:ascii="Arial" w:cs="Arial" w:eastAsia="Arial" w:hAnsi="Arial"/>
                <w:b w:val="0"/>
                <w:bCs w:val="0"/>
                <w:i w:val="0"/>
                <w:iCs w:val="0"/>
                <w:color w:val="333333"/>
                <w:sz w:val="20"/>
                <w:szCs w:val="20"/>
                <w:rtl w:val="0"/>
              </w:rPr>
              <w:t xml:space="preserve">Wayne Noble – Technical Director</w:t>
            </w:r>
            <w:r w:rsidDel="00000000" w:rsidR="00000000" w:rsidRPr="00000000">
              <w:rPr>
                <w:rtl w:val="0"/>
              </w:rPr>
            </w:r>
          </w:p>
        </w:tc>
      </w:tr>
      <w:tr>
        <w:trPr>
          <w:cantSplit w:val="0"/>
          <w:trHeight w:val="1034" w:hRule="atLeast"/>
          <w:tblHeader w:val="0"/>
        </w:trPr>
        <w:tc>
          <w:tcPr>
            <w:tcBorders>
              <w:top w:color="000000" w:space="0" w:sz="0" w:val="nil"/>
              <w:bottom w:color="000000" w:space="0" w:sz="0" w:val="nil"/>
            </w:tcBorders>
          </w:tcPr>
          <w:p w:rsidR="00000000" w:rsidDel="00000000" w:rsidP="00000000" w:rsidRDefault="00000000" w:rsidRPr="00000000" w14:paraId="0000007F">
            <w:pPr>
              <w:widowControl w:val="1"/>
              <w:spacing w:after="0" w:before="390"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Reference Contact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80">
            <w:pPr>
              <w:widowControl w:val="1"/>
              <w:spacing w:after="0" w:before="104" w:line="271" w:lineRule="auto"/>
              <w:ind w:left="122" w:right="3600" w:firstLine="0"/>
              <w:jc w:val="left"/>
              <w:rPr/>
            </w:pPr>
            <w:r w:rsidDel="00000000" w:rsidR="00000000" w:rsidRPr="00000000">
              <w:rPr>
                <w:rFonts w:ascii="Arial" w:cs="Arial" w:eastAsia="Arial" w:hAnsi="Arial"/>
                <w:b w:val="0"/>
                <w:bCs w:val="0"/>
                <w:i w:val="0"/>
                <w:iCs w:val="0"/>
                <w:color w:val="333333"/>
                <w:sz w:val="20"/>
                <w:szCs w:val="20"/>
                <w:rtl w:val="0"/>
              </w:rPr>
              <w:t xml:space="preserve">Dr. Nina Welti </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CSIRO – Environmental Isotopes Laboratory Email: nina.welti@csiro.au</w:t>
            </w:r>
            <w:r w:rsidDel="00000000" w:rsidR="00000000" w:rsidRPr="00000000">
              <w:rPr>
                <w:rtl w:val="0"/>
              </w:rPr>
            </w:r>
          </w:p>
        </w:tc>
      </w:tr>
    </w:tbl>
    <w:p w:rsidR="00000000" w:rsidDel="00000000" w:rsidP="00000000" w:rsidRDefault="00000000" w:rsidRPr="00000000" w14:paraId="00000081">
      <w:pPr>
        <w:widowControl w:val="1"/>
        <w:spacing w:after="0" w:before="274" w:line="235" w:lineRule="auto"/>
        <w:ind w:left="2" w:right="0" w:firstLine="0"/>
        <w:jc w:val="left"/>
        <w:rPr/>
      </w:pPr>
      <w:r w:rsidDel="00000000" w:rsidR="00000000" w:rsidRPr="00000000">
        <w:rPr>
          <w:rtl w:val="0"/>
        </w:rPr>
      </w:r>
    </w:p>
    <w:p w:rsidR="00000000" w:rsidDel="00000000" w:rsidP="00000000" w:rsidRDefault="00000000" w:rsidRPr="00000000" w14:paraId="00000082">
      <w:pPr>
        <w:widowControl w:val="1"/>
        <w:tabs>
          <w:tab w:val="left" w:leader="none" w:pos="302"/>
        </w:tabs>
        <w:spacing w:after="0" w:before="124" w:line="240" w:lineRule="auto"/>
        <w:ind w:left="70" w:right="0" w:firstLine="0"/>
        <w:jc w:val="left"/>
        <w:rPr/>
      </w:pPr>
      <w:r w:rsidDel="00000000" w:rsidR="00000000" w:rsidRPr="00000000">
        <w:rPr>
          <w:rtl w:val="0"/>
        </w:rPr>
      </w:r>
    </w:p>
    <w:p w:rsidR="00000000" w:rsidDel="00000000" w:rsidP="00000000" w:rsidRDefault="00000000" w:rsidRPr="00000000" w14:paraId="00000083">
      <w:pPr>
        <w:widowControl w:val="1"/>
        <w:spacing w:after="0" w:before="236"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4. Data Ingestion Architecture</w:t>
      </w:r>
      <w:r w:rsidDel="00000000" w:rsidR="00000000" w:rsidRPr="00000000">
        <w:rPr>
          <w:rtl w:val="0"/>
        </w:rPr>
      </w:r>
    </w:p>
    <w:p w:rsidR="00000000" w:rsidDel="00000000" w:rsidP="00000000" w:rsidRDefault="00000000" w:rsidRPr="00000000" w14:paraId="00000084">
      <w:pPr>
        <w:widowControl w:val="1"/>
        <w:spacing w:after="0" w:before="122" w:line="235"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The platform implements a hybrid ingestion model supporting both automated and manual data workflows:</w:t>
      </w:r>
      <w:r w:rsidDel="00000000" w:rsidR="00000000" w:rsidRPr="00000000">
        <w:rPr>
          <w:rtl w:val="0"/>
        </w:rPr>
      </w:r>
    </w:p>
    <w:p w:rsidR="00000000" w:rsidDel="00000000" w:rsidP="00000000" w:rsidRDefault="00000000" w:rsidRPr="00000000" w14:paraId="00000085">
      <w:pPr>
        <w:widowControl w:val="1"/>
        <w:spacing w:after="0" w:before="170" w:line="233" w:lineRule="auto"/>
        <w:ind w:left="2" w:right="0" w:firstLine="0"/>
        <w:jc w:val="left"/>
        <w:rPr>
          <w:rFonts w:ascii="Arial" w:cs="Arial" w:eastAsia="Arial" w:hAnsi="Arial"/>
          <w:b w:val="1"/>
          <w:bCs w:val="1"/>
          <w:color w:val="1f4e78"/>
          <w:sz w:val="21"/>
          <w:szCs w:val="21"/>
        </w:rPr>
      </w:pPr>
      <w:r w:rsidDel="00000000" w:rsidR="00000000" w:rsidRPr="00000000">
        <w:rPr>
          <w:rtl w:val="0"/>
        </w:rPr>
      </w:r>
    </w:p>
    <w:p w:rsidR="00000000" w:rsidDel="00000000" w:rsidP="00000000" w:rsidRDefault="00000000" w:rsidRPr="00000000" w14:paraId="00000086">
      <w:pPr>
        <w:widowControl w:val="1"/>
        <w:spacing w:after="0" w:before="170" w:line="233"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Automated Adapters</w:t>
      </w:r>
      <w:r w:rsidDel="00000000" w:rsidR="00000000" w:rsidRPr="00000000">
        <w:rPr>
          <w:rtl w:val="0"/>
        </w:rPr>
      </w:r>
    </w:p>
    <w:p w:rsidR="00000000" w:rsidDel="00000000" w:rsidP="00000000" w:rsidRDefault="00000000" w:rsidRPr="00000000" w14:paraId="00000087">
      <w:pPr>
        <w:widowControl w:val="1"/>
        <w:spacing w:after="0" w:before="126"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Six custom adapters connect institutional data sources to the platform:</w:t>
      </w:r>
      <w:r w:rsidDel="00000000" w:rsidR="00000000" w:rsidRPr="00000000">
        <w:rPr>
          <w:rtl w:val="0"/>
        </w:rPr>
      </w:r>
    </w:p>
    <w:p w:rsidR="00000000" w:rsidDel="00000000" w:rsidP="00000000" w:rsidRDefault="00000000" w:rsidRPr="00000000" w14:paraId="00000088">
      <w:pPr>
        <w:widowControl w:val="1"/>
        <w:tabs>
          <w:tab w:val="left" w:leader="none" w:pos="302"/>
        </w:tabs>
        <w:spacing w:after="0" w:before="170" w:line="240" w:lineRule="auto"/>
        <w:ind w:left="70" w:right="0" w:firstLine="0"/>
        <w:jc w:val="left"/>
        <w:rPr/>
      </w:pPr>
      <w:r w:rsidDel="00000000" w:rsidR="00000000" w:rsidRPr="00000000">
        <w:rPr/>
        <w:drawing>
          <wp:inline distB="0" distT="0" distL="114300" distR="114300">
            <wp:extent cx="50800" cy="50800"/>
            <wp:effectExtent b="0" l="0" r="0" t="0"/>
            <wp:docPr id="16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Adapter Logic:</w:t>
      </w:r>
      <w:r w:rsidDel="00000000" w:rsidR="00000000" w:rsidRPr="00000000">
        <w:rPr>
          <w:rFonts w:ascii="Arial" w:cs="Arial" w:eastAsia="Arial" w:hAnsi="Arial"/>
          <w:b w:val="0"/>
          <w:bCs w:val="0"/>
          <w:i w:val="0"/>
          <w:iCs w:val="0"/>
          <w:color w:val="333333"/>
          <w:sz w:val="21"/>
          <w:szCs w:val="21"/>
          <w:rtl w:val="0"/>
        </w:rPr>
        <w:t xml:space="preserve"> Java Spring Boot applications hosted on Lithodat AWS infrastructure</w:t>
      </w:r>
      <w:r w:rsidDel="00000000" w:rsidR="00000000" w:rsidRPr="00000000">
        <w:rPr>
          <w:rtl w:val="0"/>
        </w:rPr>
      </w:r>
    </w:p>
    <w:p w:rsidR="00000000" w:rsidDel="00000000" w:rsidP="00000000" w:rsidRDefault="00000000" w:rsidRPr="00000000" w14:paraId="00000089">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3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Mapping Algorithms:</w:t>
      </w:r>
      <w:r w:rsidDel="00000000" w:rsidR="00000000" w:rsidRPr="00000000">
        <w:rPr>
          <w:rFonts w:ascii="Arial" w:cs="Arial" w:eastAsia="Arial" w:hAnsi="Arial"/>
          <w:b w:val="0"/>
          <w:bCs w:val="0"/>
          <w:i w:val="0"/>
          <w:iCs w:val="0"/>
          <w:color w:val="333333"/>
          <w:sz w:val="21"/>
          <w:szCs w:val="21"/>
          <w:rtl w:val="0"/>
        </w:rPr>
        <w:t xml:space="preserve"> Translate arbitrary data source formats to consolidated isotope ontology</w:t>
      </w:r>
      <w:r w:rsidDel="00000000" w:rsidR="00000000" w:rsidRPr="00000000">
        <w:rPr>
          <w:rtl w:val="0"/>
        </w:rPr>
      </w:r>
    </w:p>
    <w:p w:rsidR="00000000" w:rsidDel="00000000" w:rsidP="00000000" w:rsidRDefault="00000000" w:rsidRPr="00000000" w14:paraId="0000008A">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Update Strategy:</w:t>
      </w:r>
      <w:r w:rsidDel="00000000" w:rsidR="00000000" w:rsidRPr="00000000">
        <w:rPr>
          <w:rFonts w:ascii="Arial" w:cs="Arial" w:eastAsia="Arial" w:hAnsi="Arial"/>
          <w:b w:val="0"/>
          <w:bCs w:val="0"/>
          <w:i w:val="0"/>
          <w:iCs w:val="0"/>
          <w:color w:val="333333"/>
          <w:sz w:val="21"/>
          <w:szCs w:val="21"/>
          <w:rtl w:val="0"/>
        </w:rPr>
        <w:t xml:space="preserve"> Delete-and-transmit-all approach for data synchronization</w:t>
      </w:r>
      <w:r w:rsidDel="00000000" w:rsidR="00000000" w:rsidRPr="00000000">
        <w:rPr>
          <w:rtl w:val="0"/>
        </w:rPr>
      </w:r>
    </w:p>
    <w:p w:rsidR="00000000" w:rsidDel="00000000" w:rsidP="00000000" w:rsidRDefault="00000000" w:rsidRPr="00000000" w14:paraId="0000008B">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3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Trigger Mechanisms:</w:t>
      </w:r>
      <w:r w:rsidDel="00000000" w:rsidR="00000000" w:rsidRPr="00000000">
        <w:rPr>
          <w:rFonts w:ascii="Arial" w:cs="Arial" w:eastAsia="Arial" w:hAnsi="Arial"/>
          <w:b w:val="0"/>
          <w:bCs w:val="0"/>
          <w:i w:val="0"/>
          <w:iCs w:val="0"/>
          <w:color w:val="333333"/>
          <w:sz w:val="21"/>
          <w:szCs w:val="21"/>
          <w:rtl w:val="0"/>
        </w:rPr>
        <w:t xml:space="preserve"> Automated (daily/weekly/bi-weekly) or manual depending on data source</w:t>
      </w:r>
      <w:r w:rsidDel="00000000" w:rsidR="00000000" w:rsidRPr="00000000">
        <w:rPr>
          <w:rtl w:val="0"/>
        </w:rPr>
      </w:r>
    </w:p>
    <w:p w:rsidR="00000000" w:rsidDel="00000000" w:rsidP="00000000" w:rsidRDefault="00000000" w:rsidRPr="00000000" w14:paraId="0000008C">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4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Error Handling:</w:t>
      </w:r>
      <w:r w:rsidDel="00000000" w:rsidR="00000000" w:rsidRPr="00000000">
        <w:rPr>
          <w:rFonts w:ascii="Arial" w:cs="Arial" w:eastAsia="Arial" w:hAnsi="Arial"/>
          <w:b w:val="0"/>
          <w:bCs w:val="0"/>
          <w:i w:val="0"/>
          <w:iCs w:val="0"/>
          <w:color w:val="333333"/>
          <w:sz w:val="21"/>
          <w:szCs w:val="21"/>
          <w:rtl w:val="0"/>
        </w:rPr>
        <w:t xml:space="preserve"> Email notifications to institutional data stewards on adapter failures</w:t>
      </w:r>
      <w:r w:rsidDel="00000000" w:rsidR="00000000" w:rsidRPr="00000000">
        <w:rPr>
          <w:rtl w:val="0"/>
        </w:rPr>
      </w:r>
    </w:p>
    <w:p w:rsidR="00000000" w:rsidDel="00000000" w:rsidP="00000000" w:rsidRDefault="00000000" w:rsidRPr="00000000" w14:paraId="0000008D">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4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Monitoring:</w:t>
      </w:r>
      <w:r w:rsidDel="00000000" w:rsidR="00000000" w:rsidRPr="00000000">
        <w:rPr>
          <w:rFonts w:ascii="Arial" w:cs="Arial" w:eastAsia="Arial" w:hAnsi="Arial"/>
          <w:b w:val="0"/>
          <w:bCs w:val="0"/>
          <w:i w:val="0"/>
          <w:iCs w:val="0"/>
          <w:color w:val="333333"/>
          <w:sz w:val="21"/>
          <w:szCs w:val="21"/>
          <w:rtl w:val="0"/>
        </w:rPr>
        <w:t xml:space="preserve"> Lithodat jobserver (jobserver.lithosurfer.io) provides scheduled execution and logging</w:t>
      </w:r>
      <w:r w:rsidDel="00000000" w:rsidR="00000000" w:rsidRPr="00000000">
        <w:rPr>
          <w:rtl w:val="0"/>
        </w:rPr>
      </w:r>
    </w:p>
    <w:p w:rsidR="00000000" w:rsidDel="00000000" w:rsidP="00000000" w:rsidRDefault="00000000" w:rsidRPr="00000000" w14:paraId="0000008E">
      <w:pPr>
        <w:widowControl w:val="1"/>
        <w:spacing w:after="0" w:before="184" w:line="235" w:lineRule="auto"/>
        <w:ind w:left="2" w:right="0" w:firstLine="0"/>
        <w:jc w:val="left"/>
        <w:rPr>
          <w:rFonts w:ascii="Arial" w:cs="Arial" w:eastAsia="Arial" w:hAnsi="Arial"/>
          <w:b w:val="1"/>
          <w:bCs w:val="1"/>
          <w:color w:val="1f4e78"/>
          <w:sz w:val="21"/>
          <w:szCs w:val="21"/>
        </w:rPr>
      </w:pPr>
      <w:r w:rsidDel="00000000" w:rsidR="00000000" w:rsidRPr="00000000">
        <w:rPr>
          <w:rtl w:val="0"/>
        </w:rPr>
      </w:r>
    </w:p>
    <w:p w:rsidR="00000000" w:rsidDel="00000000" w:rsidP="00000000" w:rsidRDefault="00000000" w:rsidRPr="00000000" w14:paraId="0000008F">
      <w:pPr>
        <w:widowControl w:val="1"/>
        <w:spacing w:after="0" w:before="184" w:line="235" w:lineRule="auto"/>
        <w:ind w:left="2" w:right="0" w:firstLine="0"/>
        <w:jc w:val="left"/>
        <w:rPr/>
      </w:pPr>
      <w:r w:rsidDel="00000000" w:rsidR="00000000" w:rsidRPr="00000000">
        <w:rPr>
          <w:rFonts w:ascii="Arial" w:cs="Arial" w:eastAsia="Arial" w:hAnsi="Arial"/>
          <w:b w:val="1"/>
          <w:bCs w:val="1"/>
          <w:i w:val="0"/>
          <w:iCs w:val="0"/>
          <w:color w:val="1f4e78"/>
          <w:sz w:val="21"/>
          <w:szCs w:val="21"/>
          <w:rtl w:val="0"/>
        </w:rPr>
        <w:t xml:space="preserve">Import Wizard (Semi-Automated)</w:t>
      </w:r>
      <w:r w:rsidDel="00000000" w:rsidR="00000000" w:rsidRPr="00000000">
        <w:rPr>
          <w:rtl w:val="0"/>
        </w:rPr>
      </w:r>
    </w:p>
    <w:p w:rsidR="00000000" w:rsidDel="00000000" w:rsidP="00000000" w:rsidRDefault="00000000" w:rsidRPr="00000000" w14:paraId="00000090">
      <w:pPr>
        <w:widowControl w:val="1"/>
        <w:spacing w:after="0" w:before="124" w:line="235"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For human-generated or legacy data that requires manual oversight:</w:t>
      </w:r>
      <w:r w:rsidDel="00000000" w:rsidR="00000000" w:rsidRPr="00000000">
        <w:rPr>
          <w:rtl w:val="0"/>
        </w:rPr>
      </w:r>
    </w:p>
    <w:p w:rsidR="00000000" w:rsidDel="00000000" w:rsidP="00000000" w:rsidRDefault="00000000" w:rsidRPr="00000000" w14:paraId="00000091">
      <w:pPr>
        <w:widowControl w:val="1"/>
        <w:tabs>
          <w:tab w:val="left" w:leader="none" w:pos="302"/>
        </w:tabs>
        <w:spacing w:after="0" w:before="170" w:line="240" w:lineRule="auto"/>
        <w:ind w:left="70" w:right="0" w:firstLine="0"/>
        <w:jc w:val="left"/>
        <w:rPr/>
      </w:pPr>
      <w:r w:rsidDel="00000000" w:rsidR="00000000" w:rsidRPr="00000000">
        <w:rPr/>
        <w:drawing>
          <wp:inline distB="0" distT="0" distL="114300" distR="114300">
            <wp:extent cx="50800" cy="50800"/>
            <wp:effectExtent b="0" l="0" r="0" t="0"/>
            <wp:docPr id="14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Interactive Validation:</w:t>
      </w:r>
      <w:r w:rsidDel="00000000" w:rsidR="00000000" w:rsidRPr="00000000">
        <w:rPr>
          <w:rFonts w:ascii="Arial" w:cs="Arial" w:eastAsia="Arial" w:hAnsi="Arial"/>
          <w:b w:val="0"/>
          <w:bCs w:val="0"/>
          <w:i w:val="0"/>
          <w:iCs w:val="0"/>
          <w:color w:val="333333"/>
          <w:sz w:val="21"/>
          <w:szCs w:val="21"/>
          <w:rtl w:val="0"/>
        </w:rPr>
        <w:t xml:space="preserve"> User feedback loop identifies errors (missing columns, non-unique keys, data type</w:t>
      </w:r>
      <w:r w:rsidDel="00000000" w:rsidR="00000000" w:rsidRPr="00000000">
        <w:rPr>
          <w:rtl w:val="0"/>
        </w:rPr>
      </w:r>
    </w:p>
    <w:p w:rsidR="00000000" w:rsidDel="00000000" w:rsidP="00000000" w:rsidRDefault="00000000" w:rsidRPr="00000000" w14:paraId="00000092">
      <w:pPr>
        <w:widowControl w:val="1"/>
        <w:spacing w:after="0" w:before="66" w:line="233" w:lineRule="auto"/>
        <w:ind w:left="302" w:right="0" w:firstLine="0"/>
        <w:jc w:val="left"/>
        <w:rPr/>
      </w:pPr>
      <w:r w:rsidDel="00000000" w:rsidR="00000000" w:rsidRPr="00000000">
        <w:rPr>
          <w:rFonts w:ascii="Arial" w:cs="Arial" w:eastAsia="Arial" w:hAnsi="Arial"/>
          <w:b w:val="0"/>
          <w:bCs w:val="0"/>
          <w:i w:val="0"/>
          <w:iCs w:val="0"/>
          <w:color w:val="333333"/>
          <w:sz w:val="21"/>
          <w:szCs w:val="21"/>
          <w:rtl w:val="0"/>
        </w:rPr>
        <w:t xml:space="preserve">mismatches)</w:t>
      </w:r>
      <w:r w:rsidDel="00000000" w:rsidR="00000000" w:rsidRPr="00000000">
        <w:rPr>
          <w:rtl w:val="0"/>
        </w:rPr>
      </w:r>
    </w:p>
    <w:p w:rsidR="00000000" w:rsidDel="00000000" w:rsidP="00000000" w:rsidRDefault="00000000" w:rsidRPr="00000000" w14:paraId="00000093">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4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Field Mapping Accuracy:</w:t>
      </w:r>
      <w:r w:rsidDel="00000000" w:rsidR="00000000" w:rsidRPr="00000000">
        <w:rPr>
          <w:rFonts w:ascii="Arial" w:cs="Arial" w:eastAsia="Arial" w:hAnsi="Arial"/>
          <w:b w:val="0"/>
          <w:bCs w:val="0"/>
          <w:i w:val="0"/>
          <w:iCs w:val="0"/>
          <w:color w:val="333333"/>
          <w:sz w:val="21"/>
          <w:szCs w:val="21"/>
          <w:rtl w:val="0"/>
        </w:rPr>
        <w:t xml:space="preserve"> 93-96% across diverse datasets</w:t>
      </w:r>
      <w:r w:rsidDel="00000000" w:rsidR="00000000" w:rsidRPr="00000000">
        <w:rPr>
          <w:rtl w:val="0"/>
        </w:rPr>
      </w:r>
    </w:p>
    <w:p w:rsidR="00000000" w:rsidDel="00000000" w:rsidP="00000000" w:rsidRDefault="00000000" w:rsidRPr="00000000" w14:paraId="00000094">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4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Rejection Rate:</w:t>
      </w:r>
      <w:r w:rsidDel="00000000" w:rsidR="00000000" w:rsidRPr="00000000">
        <w:rPr>
          <w:rFonts w:ascii="Arial" w:cs="Arial" w:eastAsia="Arial" w:hAnsi="Arial"/>
          <w:b w:val="0"/>
          <w:bCs w:val="0"/>
          <w:i w:val="0"/>
          <w:iCs w:val="0"/>
          <w:color w:val="333333"/>
          <w:sz w:val="21"/>
          <w:szCs w:val="21"/>
          <w:rtl w:val="0"/>
        </w:rPr>
        <w:t xml:space="preserve"> Under 6% after QA validation pass</w:t>
      </w:r>
      <w:r w:rsidDel="00000000" w:rsidR="00000000" w:rsidRPr="00000000">
        <w:rPr>
          <w:rtl w:val="0"/>
        </w:rPr>
      </w:r>
    </w:p>
    <w:p w:rsidR="00000000" w:rsidDel="00000000" w:rsidP="00000000" w:rsidRDefault="00000000" w:rsidRPr="00000000" w14:paraId="00000095">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4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Import Time:</w:t>
      </w:r>
      <w:r w:rsidDel="00000000" w:rsidR="00000000" w:rsidRPr="00000000">
        <w:rPr>
          <w:rFonts w:ascii="Arial" w:cs="Arial" w:eastAsia="Arial" w:hAnsi="Arial"/>
          <w:b w:val="0"/>
          <w:bCs w:val="0"/>
          <w:i w:val="0"/>
          <w:iCs w:val="0"/>
          <w:color w:val="333333"/>
          <w:sz w:val="21"/>
          <w:szCs w:val="21"/>
          <w:rtl w:val="0"/>
        </w:rPr>
        <w:t xml:space="preserve"> Most datasets imported in under 15 minutes</w:t>
      </w:r>
      <w:r w:rsidDel="00000000" w:rsidR="00000000" w:rsidRPr="00000000">
        <w:rPr>
          <w:rtl w:val="0"/>
        </w:rPr>
      </w:r>
    </w:p>
    <w:p w:rsidR="00000000" w:rsidDel="00000000" w:rsidP="00000000" w:rsidRDefault="00000000" w:rsidRPr="00000000" w14:paraId="00000096">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4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Use Case:</w:t>
      </w:r>
      <w:r w:rsidDel="00000000" w:rsidR="00000000" w:rsidRPr="00000000">
        <w:rPr>
          <w:rFonts w:ascii="Arial" w:cs="Arial" w:eastAsia="Arial" w:hAnsi="Arial"/>
          <w:b w:val="0"/>
          <w:bCs w:val="0"/>
          <w:i w:val="0"/>
          <w:iCs w:val="0"/>
          <w:color w:val="333333"/>
          <w:sz w:val="21"/>
          <w:szCs w:val="21"/>
          <w:rtl w:val="0"/>
        </w:rPr>
        <w:t xml:space="preserve"> Small/irregular datasets, legacy archives, novel data structures</w:t>
      </w:r>
      <w:r w:rsidDel="00000000" w:rsidR="00000000" w:rsidRPr="00000000">
        <w:rPr>
          <w:rtl w:val="0"/>
        </w:rPr>
      </w:r>
    </w:p>
    <w:p w:rsidR="00000000" w:rsidDel="00000000" w:rsidP="00000000" w:rsidRDefault="00000000" w:rsidRPr="00000000" w14:paraId="00000097">
      <w:pPr>
        <w:widowControl w:val="1"/>
        <w:spacing w:after="88" w:before="252"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4.3 Supported Isotope Systems</w:t>
      </w:r>
      <w:r w:rsidDel="00000000" w:rsidR="00000000" w:rsidRPr="00000000">
        <w:rPr>
          <w:rtl w:val="0"/>
        </w:rPr>
      </w:r>
    </w:p>
    <w:tbl>
      <w:tblPr>
        <w:tblStyle w:val="Table7"/>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98">
            <w:pPr>
              <w:widowControl w:val="1"/>
              <w:spacing w:after="0" w:before="102"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Isotope System</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9">
            <w:pPr>
              <w:widowControl w:val="1"/>
              <w:spacing w:after="0" w:before="102"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Status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A">
            <w:pPr>
              <w:widowControl w:val="1"/>
              <w:spacing w:after="0" w:before="102" w:line="233" w:lineRule="auto"/>
              <w:ind w:left="126" w:right="0" w:firstLine="0"/>
              <w:jc w:val="left"/>
              <w:rPr/>
            </w:pPr>
            <w:r w:rsidDel="00000000" w:rsidR="00000000" w:rsidRPr="00000000">
              <w:rPr>
                <w:rFonts w:ascii="Arial" w:cs="Arial" w:eastAsia="Arial" w:hAnsi="Arial"/>
                <w:b w:val="1"/>
                <w:bCs w:val="1"/>
                <w:i w:val="0"/>
                <w:iCs w:val="0"/>
                <w:color w:val="ababab"/>
                <w:sz w:val="20"/>
                <w:szCs w:val="20"/>
                <w:rtl w:val="0"/>
              </w:rPr>
              <w:t xml:space="preserve">Applications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9B">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δ¹³C (Carbon-13)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C">
            <w:pPr>
              <w:widowControl w:val="1"/>
              <w:spacing w:after="0" w:before="102" w:line="233" w:lineRule="auto"/>
              <w:ind w:left="116" w:right="0" w:firstLine="0"/>
              <w:jc w:val="left"/>
              <w:rPr/>
            </w:pPr>
            <w:r w:rsidDel="00000000" w:rsidR="00000000" w:rsidRPr="00000000">
              <w:rPr>
                <w:b w:val="0"/>
                <w:bCs w:val="0"/>
                <w:i w:val="0"/>
                <w:iCs w:val="0"/>
                <w:color w:val="333333"/>
                <w:sz w:val="16"/>
                <w:szCs w:val="16"/>
                <w:rtl w:val="0"/>
              </w:rPr>
              <w:t xml:space="preserve">✅</w:t>
            </w:r>
            <w:r w:rsidDel="00000000" w:rsidR="00000000" w:rsidRPr="00000000">
              <w:rPr>
                <w:rFonts w:ascii="Arial" w:cs="Arial" w:eastAsia="Arial" w:hAnsi="Arial"/>
                <w:b w:val="0"/>
                <w:bCs w:val="0"/>
                <w:i w:val="0"/>
                <w:iCs w:val="0"/>
                <w:color w:val="333333"/>
                <w:sz w:val="20"/>
                <w:szCs w:val="20"/>
                <w:rtl w:val="0"/>
              </w:rPr>
              <w:t xml:space="preserve"> Supported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9D">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Climate reconstruction, carbon cycling, food web analysis</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9E">
            <w:pPr>
              <w:widowControl w:val="1"/>
              <w:spacing w:after="0" w:before="102" w:line="238"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δ¹</w:t>
            </w:r>
            <w:r w:rsidDel="00000000" w:rsidR="00000000" w:rsidRPr="00000000">
              <w:rPr>
                <w:b w:val="0"/>
                <w:bCs w:val="0"/>
                <w:i w:val="0"/>
                <w:iCs w:val="0"/>
                <w:color w:val="333333"/>
                <w:sz w:val="20"/>
                <w:szCs w:val="20"/>
                <w:rtl w:val="0"/>
              </w:rPr>
              <w:t xml:space="preserve">⁸</w:t>
            </w:r>
            <w:r w:rsidDel="00000000" w:rsidR="00000000" w:rsidRPr="00000000">
              <w:rPr>
                <w:rFonts w:ascii="Arial" w:cs="Arial" w:eastAsia="Arial" w:hAnsi="Arial"/>
                <w:b w:val="0"/>
                <w:bCs w:val="0"/>
                <w:i w:val="0"/>
                <w:iCs w:val="0"/>
                <w:color w:val="333333"/>
                <w:sz w:val="20"/>
                <w:szCs w:val="20"/>
                <w:rtl w:val="0"/>
              </w:rPr>
              <w:t xml:space="preserve">O (Oxygen-18)</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F">
            <w:pPr>
              <w:widowControl w:val="1"/>
              <w:spacing w:after="0" w:before="102" w:line="233" w:lineRule="auto"/>
              <w:ind w:left="116" w:right="0" w:firstLine="0"/>
              <w:jc w:val="left"/>
              <w:rPr/>
            </w:pPr>
            <w:r w:rsidDel="00000000" w:rsidR="00000000" w:rsidRPr="00000000">
              <w:rPr>
                <w:b w:val="0"/>
                <w:bCs w:val="0"/>
                <w:i w:val="0"/>
                <w:iCs w:val="0"/>
                <w:color w:val="333333"/>
                <w:sz w:val="16"/>
                <w:szCs w:val="16"/>
                <w:rtl w:val="0"/>
              </w:rPr>
              <w:t xml:space="preserve">✅</w:t>
            </w:r>
            <w:r w:rsidDel="00000000" w:rsidR="00000000" w:rsidRPr="00000000">
              <w:rPr>
                <w:rFonts w:ascii="Arial" w:cs="Arial" w:eastAsia="Arial" w:hAnsi="Arial"/>
                <w:b w:val="0"/>
                <w:bCs w:val="0"/>
                <w:i w:val="0"/>
                <w:iCs w:val="0"/>
                <w:color w:val="333333"/>
                <w:sz w:val="20"/>
                <w:szCs w:val="20"/>
                <w:rtl w:val="0"/>
              </w:rPr>
              <w:t xml:space="preserve"> Supported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0">
            <w:pPr>
              <w:widowControl w:val="1"/>
              <w:spacing w:after="0" w:before="102"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Paleoclimate, hydrology, oceanography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A1">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δ²H (Deuterium)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2">
            <w:pPr>
              <w:widowControl w:val="1"/>
              <w:spacing w:after="0" w:before="104" w:line="233" w:lineRule="auto"/>
              <w:ind w:left="116" w:right="0" w:firstLine="0"/>
              <w:jc w:val="left"/>
              <w:rPr/>
            </w:pPr>
            <w:r w:rsidDel="00000000" w:rsidR="00000000" w:rsidRPr="00000000">
              <w:rPr>
                <w:b w:val="0"/>
                <w:bCs w:val="0"/>
                <w:i w:val="0"/>
                <w:iCs w:val="0"/>
                <w:color w:val="333333"/>
                <w:sz w:val="16"/>
                <w:szCs w:val="16"/>
                <w:rtl w:val="0"/>
              </w:rPr>
              <w:t xml:space="preserve">✅</w:t>
            </w:r>
            <w:r w:rsidDel="00000000" w:rsidR="00000000" w:rsidRPr="00000000">
              <w:rPr>
                <w:rFonts w:ascii="Arial" w:cs="Arial" w:eastAsia="Arial" w:hAnsi="Arial"/>
                <w:b w:val="0"/>
                <w:bCs w:val="0"/>
                <w:i w:val="0"/>
                <w:iCs w:val="0"/>
                <w:color w:val="333333"/>
                <w:sz w:val="20"/>
                <w:szCs w:val="20"/>
                <w:rtl w:val="0"/>
              </w:rPr>
              <w:t xml:space="preserve"> Supported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3">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Water sourcing, precipitation tracking, hydrology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A4">
            <w:pPr>
              <w:widowControl w:val="1"/>
              <w:spacing w:after="0" w:before="104" w:line="235"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δ¹</w:t>
            </w:r>
            <w:r w:rsidDel="00000000" w:rsidR="00000000" w:rsidRPr="00000000">
              <w:rPr>
                <w:b w:val="0"/>
                <w:bCs w:val="0"/>
                <w:i w:val="0"/>
                <w:iCs w:val="0"/>
                <w:color w:val="333333"/>
                <w:sz w:val="20"/>
                <w:szCs w:val="20"/>
                <w:rtl w:val="0"/>
              </w:rPr>
              <w:t xml:space="preserve">⁵</w:t>
            </w:r>
            <w:r w:rsidDel="00000000" w:rsidR="00000000" w:rsidRPr="00000000">
              <w:rPr>
                <w:rFonts w:ascii="Arial" w:cs="Arial" w:eastAsia="Arial" w:hAnsi="Arial"/>
                <w:b w:val="0"/>
                <w:bCs w:val="0"/>
                <w:i w:val="0"/>
                <w:iCs w:val="0"/>
                <w:color w:val="333333"/>
                <w:sz w:val="20"/>
                <w:szCs w:val="20"/>
                <w:rtl w:val="0"/>
              </w:rPr>
              <w:t xml:space="preserve">N (Nitrogen-15)</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5">
            <w:pPr>
              <w:widowControl w:val="1"/>
              <w:spacing w:after="0" w:before="104" w:line="233" w:lineRule="auto"/>
              <w:ind w:left="116" w:right="0" w:firstLine="0"/>
              <w:jc w:val="left"/>
              <w:rPr/>
            </w:pPr>
            <w:r w:rsidDel="00000000" w:rsidR="00000000" w:rsidRPr="00000000">
              <w:rPr>
                <w:b w:val="0"/>
                <w:bCs w:val="0"/>
                <w:i w:val="0"/>
                <w:iCs w:val="0"/>
                <w:color w:val="333333"/>
                <w:sz w:val="16"/>
                <w:szCs w:val="16"/>
                <w:rtl w:val="0"/>
              </w:rPr>
              <w:t xml:space="preserve">✅</w:t>
            </w:r>
            <w:r w:rsidDel="00000000" w:rsidR="00000000" w:rsidRPr="00000000">
              <w:rPr>
                <w:rFonts w:ascii="Arial" w:cs="Arial" w:eastAsia="Arial" w:hAnsi="Arial"/>
                <w:b w:val="0"/>
                <w:bCs w:val="0"/>
                <w:i w:val="0"/>
                <w:iCs w:val="0"/>
                <w:color w:val="333333"/>
                <w:sz w:val="20"/>
                <w:szCs w:val="20"/>
                <w:rtl w:val="0"/>
              </w:rPr>
              <w:t xml:space="preserve"> Supported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6">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Nutrient cycling, contamination tracking, ecology</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A7">
            <w:pPr>
              <w:widowControl w:val="1"/>
              <w:spacing w:after="0" w:before="104" w:line="235" w:lineRule="auto"/>
              <w:ind w:left="124" w:right="0" w:firstLine="0"/>
              <w:jc w:val="left"/>
              <w:rPr/>
            </w:pPr>
            <w:r w:rsidDel="00000000" w:rsidR="00000000" w:rsidRPr="00000000">
              <w:rPr>
                <w:b w:val="0"/>
                <w:bCs w:val="0"/>
                <w:i w:val="0"/>
                <w:iCs w:val="0"/>
                <w:color w:val="333333"/>
                <w:sz w:val="20"/>
                <w:szCs w:val="20"/>
                <w:rtl w:val="0"/>
              </w:rPr>
              <w:t xml:space="preserve">⁸⁷</w:t>
            </w:r>
            <w:r w:rsidDel="00000000" w:rsidR="00000000" w:rsidRPr="00000000">
              <w:rPr>
                <w:rFonts w:ascii="Arial" w:cs="Arial" w:eastAsia="Arial" w:hAnsi="Arial"/>
                <w:b w:val="0"/>
                <w:bCs w:val="0"/>
                <w:i w:val="0"/>
                <w:iCs w:val="0"/>
                <w:color w:val="333333"/>
                <w:sz w:val="20"/>
                <w:szCs w:val="20"/>
                <w:rtl w:val="0"/>
              </w:rPr>
              <w:t xml:space="preserve">Sr/</w:t>
            </w:r>
            <w:r w:rsidDel="00000000" w:rsidR="00000000" w:rsidRPr="00000000">
              <w:rPr>
                <w:b w:val="0"/>
                <w:bCs w:val="0"/>
                <w:i w:val="0"/>
                <w:iCs w:val="0"/>
                <w:color w:val="333333"/>
                <w:sz w:val="20"/>
                <w:szCs w:val="20"/>
                <w:rtl w:val="0"/>
              </w:rPr>
              <w:t xml:space="preserve">⁸⁶</w:t>
            </w:r>
            <w:r w:rsidDel="00000000" w:rsidR="00000000" w:rsidRPr="00000000">
              <w:rPr>
                <w:rFonts w:ascii="Arial" w:cs="Arial" w:eastAsia="Arial" w:hAnsi="Arial"/>
                <w:b w:val="0"/>
                <w:bCs w:val="0"/>
                <w:i w:val="0"/>
                <w:iCs w:val="0"/>
                <w:color w:val="333333"/>
                <w:sz w:val="20"/>
                <w:szCs w:val="20"/>
                <w:rtl w:val="0"/>
              </w:rPr>
              <w:t xml:space="preserve">Sr (Strontium)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8">
            <w:pPr>
              <w:widowControl w:val="1"/>
              <w:spacing w:after="0" w:before="104" w:line="233" w:lineRule="auto"/>
              <w:ind w:left="116" w:right="0" w:firstLine="0"/>
              <w:jc w:val="left"/>
              <w:rPr/>
            </w:pPr>
            <w:r w:rsidDel="00000000" w:rsidR="00000000" w:rsidRPr="00000000">
              <w:rPr>
                <w:b w:val="0"/>
                <w:bCs w:val="0"/>
                <w:i w:val="0"/>
                <w:iCs w:val="0"/>
                <w:color w:val="333333"/>
                <w:sz w:val="16"/>
                <w:szCs w:val="16"/>
                <w:rtl w:val="0"/>
              </w:rPr>
              <w:t xml:space="preserve">✅</w:t>
            </w:r>
            <w:r w:rsidDel="00000000" w:rsidR="00000000" w:rsidRPr="00000000">
              <w:rPr>
                <w:rFonts w:ascii="Arial" w:cs="Arial" w:eastAsia="Arial" w:hAnsi="Arial"/>
                <w:b w:val="0"/>
                <w:bCs w:val="0"/>
                <w:i w:val="0"/>
                <w:iCs w:val="0"/>
                <w:color w:val="333333"/>
                <w:sz w:val="20"/>
                <w:szCs w:val="20"/>
                <w:rtl w:val="0"/>
              </w:rPr>
              <w:t xml:space="preserve"> Supported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9">
            <w:pPr>
              <w:widowControl w:val="1"/>
              <w:spacing w:after="0" w:before="104" w:line="233" w:lineRule="auto"/>
              <w:ind w:left="126" w:right="0" w:firstLine="0"/>
              <w:jc w:val="left"/>
              <w:rPr/>
            </w:pPr>
            <w:r w:rsidDel="00000000" w:rsidR="00000000" w:rsidRPr="00000000">
              <w:rPr>
                <w:rFonts w:ascii="Arial" w:cs="Arial" w:eastAsia="Arial" w:hAnsi="Arial"/>
                <w:b w:val="0"/>
                <w:bCs w:val="0"/>
                <w:i w:val="0"/>
                <w:iCs w:val="0"/>
                <w:color w:val="333333"/>
                <w:sz w:val="20"/>
                <w:szCs w:val="20"/>
                <w:rtl w:val="0"/>
              </w:rPr>
              <w:t xml:space="preserve">Provenance studies, mineral exploration, geochronology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AA">
            <w:pPr>
              <w:widowControl w:val="1"/>
              <w:spacing w:after="0" w:before="104" w:line="233" w:lineRule="auto"/>
              <w:ind w:left="124" w:right="0" w:firstLine="0"/>
              <w:jc w:val="left"/>
              <w:rPr/>
            </w:pPr>
            <w:sdt>
              <w:sdtPr>
                <w:id w:val="498819868"/>
                <w:tag w:val="goog_rdk_7"/>
              </w:sdtPr>
              <w:sdtContent>
                <w:commentRangeStart w:id="7"/>
              </w:sdtContent>
            </w:sdt>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B">
            <w:pPr>
              <w:widowControl w:val="1"/>
              <w:spacing w:after="0" w:before="104" w:line="233" w:lineRule="auto"/>
              <w:ind w:left="116" w:right="0" w:firstLine="0"/>
              <w:jc w:val="left"/>
              <w:rPr/>
            </w:pP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C">
            <w:pPr>
              <w:widowControl w:val="1"/>
              <w:spacing w:after="0" w:before="104" w:line="233" w:lineRule="auto"/>
              <w:ind w:left="126" w:right="0" w:firstLine="0"/>
              <w:jc w:val="left"/>
              <w:rPr/>
            </w:pP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AD">
            <w:pPr>
              <w:widowControl w:val="1"/>
              <w:spacing w:after="0" w:before="104" w:line="238" w:lineRule="auto"/>
              <w:ind w:left="124" w:right="0" w:firstLine="0"/>
              <w:jc w:val="left"/>
              <w:rPr/>
            </w:pPr>
            <w:commentRangeEnd w:id="7"/>
            <w:r w:rsidDel="00000000" w:rsidR="00000000" w:rsidRPr="00000000">
              <w:commentReference w:id="7"/>
            </w:r>
            <w:sdt>
              <w:sdtPr>
                <w:id w:val="-1395844221"/>
                <w:tag w:val="goog_rdk_8"/>
              </w:sdtPr>
              <w:sdtContent>
                <w:commentRangeStart w:id="8"/>
              </w:sdtContent>
            </w:sdt>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E">
            <w:pPr>
              <w:widowControl w:val="1"/>
              <w:spacing w:after="0" w:before="104" w:line="233" w:lineRule="auto"/>
              <w:ind w:left="116" w:right="0" w:firstLine="0"/>
              <w:jc w:val="left"/>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AF">
            <w:pPr>
              <w:widowControl w:val="1"/>
              <w:spacing w:after="0" w:before="104" w:line="233" w:lineRule="auto"/>
              <w:ind w:left="126" w:right="0" w:firstLine="0"/>
              <w:jc w:val="left"/>
              <w:rPr/>
            </w:pPr>
            <w:r w:rsidDel="00000000" w:rsidR="00000000" w:rsidRPr="00000000">
              <w:rPr>
                <w:rtl w:val="0"/>
              </w:rPr>
            </w:r>
          </w:p>
        </w:tc>
      </w:tr>
    </w:tbl>
    <w:p w:rsidR="00000000" w:rsidDel="00000000" w:rsidP="00000000" w:rsidRDefault="00000000" w:rsidRPr="00000000" w14:paraId="000000B0">
      <w:pPr>
        <w:widowControl w:val="1"/>
        <w:spacing w:after="0" w:before="204" w:line="233" w:lineRule="auto"/>
        <w:ind w:left="2" w:right="0" w:firstLine="0"/>
        <w:jc w:val="left"/>
        <w:rPr/>
      </w:pPr>
      <w:commentRangeEnd w:id="8"/>
      <w:r w:rsidDel="00000000" w:rsidR="00000000" w:rsidRPr="00000000">
        <w:commentReference w:id="8"/>
      </w:r>
      <w:r w:rsidDel="00000000" w:rsidR="00000000" w:rsidRPr="00000000">
        <w:rPr>
          <w:rFonts w:ascii="Arial" w:cs="Arial" w:eastAsia="Arial" w:hAnsi="Arial"/>
          <w:b w:val="1"/>
          <w:bCs w:val="1"/>
          <w:i w:val="0"/>
          <w:iCs w:val="0"/>
          <w:color w:val="1f4e78"/>
          <w:sz w:val="22"/>
          <w:szCs w:val="22"/>
          <w:rtl w:val="0"/>
        </w:rPr>
        <w:t xml:space="preserve">4.4 Platform Features</w:t>
      </w:r>
      <w:r w:rsidDel="00000000" w:rsidR="00000000" w:rsidRPr="00000000">
        <w:rPr>
          <w:rtl w:val="0"/>
        </w:rPr>
      </w:r>
    </w:p>
    <w:p w:rsidR="00000000" w:rsidDel="00000000" w:rsidP="00000000" w:rsidRDefault="00000000" w:rsidRPr="00000000" w14:paraId="000000B1">
      <w:pPr>
        <w:widowControl w:val="1"/>
        <w:tabs>
          <w:tab w:val="left" w:leader="none" w:pos="302"/>
        </w:tabs>
        <w:spacing w:after="0" w:before="108" w:line="240" w:lineRule="auto"/>
        <w:ind w:left="70" w:right="0" w:firstLine="0"/>
        <w:jc w:val="left"/>
        <w:rPr/>
      </w:pPr>
      <w:r w:rsidDel="00000000" w:rsidR="00000000" w:rsidRPr="00000000">
        <w:rPr/>
        <w:drawing>
          <wp:inline distB="0" distT="0" distL="114300" distR="114300">
            <wp:extent cx="50800" cy="50800"/>
            <wp:effectExtent b="0" l="0" r="0" t="0"/>
            <wp:docPr id="12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Public Website:</w:t>
      </w:r>
      <w:r w:rsidDel="00000000" w:rsidR="00000000" w:rsidRPr="00000000">
        <w:rPr>
          <w:rFonts w:ascii="Arial" w:cs="Arial" w:eastAsia="Arial" w:hAnsi="Arial"/>
          <w:b w:val="0"/>
          <w:bCs w:val="0"/>
          <w:i w:val="0"/>
          <w:iCs w:val="0"/>
          <w:color w:val="333333"/>
          <w:sz w:val="21"/>
          <w:szCs w:val="21"/>
          <w:rtl w:val="0"/>
        </w:rPr>
        <w:t xml:space="preserve"> Geospatial map view with filtering, search, and download functionality</w:t>
      </w:r>
      <w:r w:rsidDel="00000000" w:rsidR="00000000" w:rsidRPr="00000000">
        <w:rPr>
          <w:rtl w:val="0"/>
        </w:rPr>
      </w:r>
    </w:p>
    <w:p w:rsidR="00000000" w:rsidDel="00000000" w:rsidP="00000000" w:rsidRDefault="00000000" w:rsidRPr="00000000" w14:paraId="000000B2">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2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Protected Curator Area:</w:t>
      </w:r>
      <w:r w:rsidDel="00000000" w:rsidR="00000000" w:rsidRPr="00000000">
        <w:rPr>
          <w:rFonts w:ascii="Arial" w:cs="Arial" w:eastAsia="Arial" w:hAnsi="Arial"/>
          <w:b w:val="0"/>
          <w:bCs w:val="0"/>
          <w:i w:val="0"/>
          <w:iCs w:val="0"/>
          <w:color w:val="333333"/>
          <w:sz w:val="21"/>
          <w:szCs w:val="21"/>
          <w:rtl w:val="0"/>
        </w:rPr>
        <w:t xml:space="preserve"> Data package management, upload, editing, publishing workflows</w:t>
      </w:r>
      <w:r w:rsidDel="00000000" w:rsidR="00000000" w:rsidRPr="00000000">
        <w:rPr>
          <w:rtl w:val="0"/>
        </w:rPr>
      </w:r>
    </w:p>
    <w:p w:rsidR="00000000" w:rsidDel="00000000" w:rsidP="00000000" w:rsidRDefault="00000000" w:rsidRPr="00000000" w14:paraId="000000B3">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2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Data Packages:</w:t>
      </w:r>
      <w:r w:rsidDel="00000000" w:rsidR="00000000" w:rsidRPr="00000000">
        <w:rPr>
          <w:rFonts w:ascii="Arial" w:cs="Arial" w:eastAsia="Arial" w:hAnsi="Arial"/>
          <w:b w:val="0"/>
          <w:bCs w:val="0"/>
          <w:i w:val="0"/>
          <w:iCs w:val="0"/>
          <w:color w:val="333333"/>
          <w:sz w:val="21"/>
          <w:szCs w:val="21"/>
          <w:rtl w:val="0"/>
        </w:rPr>
        <w:t xml:space="preserve"> Project-based organization with institutional ownership and access control</w:t>
      </w:r>
      <w:r w:rsidDel="00000000" w:rsidR="00000000" w:rsidRPr="00000000">
        <w:rPr>
          <w:rtl w:val="0"/>
        </w:rPr>
      </w:r>
    </w:p>
    <w:p w:rsidR="00000000" w:rsidDel="00000000" w:rsidP="00000000" w:rsidRDefault="00000000" w:rsidRPr="00000000" w14:paraId="000000B4">
      <w:pPr>
        <w:widowControl w:val="1"/>
        <w:tabs>
          <w:tab w:val="left" w:leader="none" w:pos="302"/>
        </w:tabs>
        <w:spacing w:after="0" w:before="126" w:line="240" w:lineRule="auto"/>
        <w:ind w:left="70" w:right="0" w:firstLine="0"/>
        <w:jc w:val="left"/>
        <w:rPr/>
        <w:sectPr>
          <w:type w:val="nextPage"/>
          <w:pgSz w:h="16838" w:w="11899" w:orient="portrait"/>
          <w:pgMar w:bottom="468" w:top="348" w:left="450" w:right="420" w:header="720" w:footer="720"/>
        </w:sectPr>
      </w:pPr>
      <w:r w:rsidDel="00000000" w:rsidR="00000000" w:rsidRPr="00000000">
        <w:rPr/>
        <w:drawing>
          <wp:inline distB="0" distT="0" distL="114300" distR="114300">
            <wp:extent cx="50800" cy="50800"/>
            <wp:effectExtent b="0" l="0" r="0" t="0"/>
            <wp:docPr id="12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API Access:</w:t>
      </w:r>
      <w:r w:rsidDel="00000000" w:rsidR="00000000" w:rsidRPr="00000000">
        <w:rPr>
          <w:rFonts w:ascii="Arial" w:cs="Arial" w:eastAsia="Arial" w:hAnsi="Arial"/>
          <w:b w:val="0"/>
          <w:bCs w:val="0"/>
          <w:i w:val="0"/>
          <w:iCs w:val="0"/>
          <w:color w:val="333333"/>
          <w:sz w:val="21"/>
          <w:szCs w:val="21"/>
          <w:rtl w:val="0"/>
        </w:rPr>
        <w:t xml:space="preserve"> RESTful endpoints for data retrieval, upload, filtering (documented via Swagger)</w:t>
      </w:r>
      <w:r w:rsidDel="00000000" w:rsidR="00000000" w:rsidRPr="00000000">
        <w:rPr>
          <w:rtl w:val="0"/>
        </w:rPr>
      </w:r>
    </w:p>
    <w:p w:rsidR="00000000" w:rsidDel="00000000" w:rsidP="00000000" w:rsidRDefault="00000000" w:rsidRPr="00000000" w14:paraId="000000B5">
      <w:pPr>
        <w:widowControl w:val="1"/>
        <w:spacing w:after="126" w:before="0" w:line="220" w:lineRule="auto"/>
        <w:ind w:left="0" w:right="0" w:firstLine="0"/>
        <w:rPr/>
      </w:pPr>
      <w:r w:rsidDel="00000000" w:rsidR="00000000" w:rsidRPr="00000000">
        <w:rPr>
          <w:rtl w:val="0"/>
        </w:rPr>
      </w:r>
    </w:p>
    <w:p w:rsidR="00000000" w:rsidDel="00000000" w:rsidP="00000000" w:rsidRDefault="00000000" w:rsidRPr="00000000" w14:paraId="000000B6">
      <w:pPr>
        <w:widowControl w:val="1"/>
        <w:tabs>
          <w:tab w:val="left" w:leader="none" w:pos="302"/>
        </w:tabs>
        <w:spacing w:after="0" w:before="0" w:line="240" w:lineRule="auto"/>
        <w:ind w:left="70" w:right="0" w:firstLine="0"/>
        <w:jc w:val="left"/>
        <w:rPr/>
      </w:pPr>
      <w:r w:rsidDel="00000000" w:rsidR="00000000" w:rsidRPr="00000000">
        <w:rPr/>
        <w:drawing>
          <wp:inline distB="0" distT="0" distL="114300" distR="114300">
            <wp:extent cx="50800" cy="50800"/>
            <wp:effectExtent b="0" l="0" r="0" t="0"/>
            <wp:docPr id="13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MapBox Integration:</w:t>
      </w:r>
      <w:r w:rsidDel="00000000" w:rsidR="00000000" w:rsidRPr="00000000">
        <w:rPr>
          <w:rFonts w:ascii="Arial" w:cs="Arial" w:eastAsia="Arial" w:hAnsi="Arial"/>
          <w:b w:val="0"/>
          <w:bCs w:val="0"/>
          <w:i w:val="0"/>
          <w:iCs w:val="0"/>
          <w:color w:val="333333"/>
          <w:sz w:val="21"/>
          <w:szCs w:val="21"/>
          <w:rtl w:val="0"/>
        </w:rPr>
        <w:t xml:space="preserve"> Interactive maps with GeoJSON rendering for spatial visualization</w:t>
      </w:r>
      <w:r w:rsidDel="00000000" w:rsidR="00000000" w:rsidRPr="00000000">
        <w:rPr>
          <w:rtl w:val="0"/>
        </w:rPr>
      </w:r>
    </w:p>
    <w:p w:rsidR="00000000" w:rsidDel="00000000" w:rsidP="00000000" w:rsidRDefault="00000000" w:rsidRPr="00000000" w14:paraId="000000B7">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3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Filtering Tools:</w:t>
      </w:r>
      <w:r w:rsidDel="00000000" w:rsidR="00000000" w:rsidRPr="00000000">
        <w:rPr>
          <w:rFonts w:ascii="Arial" w:cs="Arial" w:eastAsia="Arial" w:hAnsi="Arial"/>
          <w:b w:val="0"/>
          <w:bCs w:val="0"/>
          <w:i w:val="0"/>
          <w:iCs w:val="0"/>
          <w:color w:val="333333"/>
          <w:sz w:val="21"/>
          <w:szCs w:val="21"/>
          <w:rtl w:val="0"/>
        </w:rPr>
        <w:t xml:space="preserve"> Filter by isotope type, measurement method, material type, geographic region, date range</w:t>
      </w:r>
      <w:r w:rsidDel="00000000" w:rsidR="00000000" w:rsidRPr="00000000">
        <w:rPr>
          <w:rtl w:val="0"/>
        </w:rPr>
      </w:r>
    </w:p>
    <w:p w:rsidR="00000000" w:rsidDel="00000000" w:rsidP="00000000" w:rsidRDefault="00000000" w:rsidRPr="00000000" w14:paraId="000000B8">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3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PID/IGSN/DOI Minting:</w:t>
      </w:r>
      <w:r w:rsidDel="00000000" w:rsidR="00000000" w:rsidRPr="00000000">
        <w:rPr>
          <w:rFonts w:ascii="Arial" w:cs="Arial" w:eastAsia="Arial" w:hAnsi="Arial"/>
          <w:b w:val="0"/>
          <w:bCs w:val="0"/>
          <w:i w:val="0"/>
          <w:iCs w:val="0"/>
          <w:color w:val="333333"/>
          <w:sz w:val="21"/>
          <w:szCs w:val="21"/>
          <w:rtl w:val="0"/>
        </w:rPr>
        <w:t xml:space="preserve"> Persistent identifiers for samples and datasets</w:t>
      </w:r>
      <w:r w:rsidDel="00000000" w:rsidR="00000000" w:rsidRPr="00000000">
        <w:rPr>
          <w:rtl w:val="0"/>
        </w:rPr>
      </w:r>
    </w:p>
    <w:p w:rsidR="00000000" w:rsidDel="00000000" w:rsidP="00000000" w:rsidRDefault="00000000" w:rsidRPr="00000000" w14:paraId="000000B9">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3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Export Capabilities:</w:t>
      </w:r>
      <w:r w:rsidDel="00000000" w:rsidR="00000000" w:rsidRPr="00000000">
        <w:rPr>
          <w:rFonts w:ascii="Arial" w:cs="Arial" w:eastAsia="Arial" w:hAnsi="Arial"/>
          <w:b w:val="0"/>
          <w:bCs w:val="0"/>
          <w:i w:val="0"/>
          <w:iCs w:val="0"/>
          <w:color w:val="333333"/>
          <w:sz w:val="21"/>
          <w:szCs w:val="21"/>
          <w:rtl w:val="0"/>
        </w:rPr>
        <w:t xml:space="preserve"> GeoJSON, GIS export, CSV, API programmatic access</w:t>
      </w:r>
      <w:r w:rsidDel="00000000" w:rsidR="00000000" w:rsidRPr="00000000">
        <w:rPr>
          <w:rtl w:val="0"/>
        </w:rPr>
      </w:r>
    </w:p>
    <w:p w:rsidR="00000000" w:rsidDel="00000000" w:rsidP="00000000" w:rsidRDefault="00000000" w:rsidRPr="00000000" w14:paraId="000000BA">
      <w:pPr>
        <w:widowControl w:val="1"/>
        <w:spacing w:after="0" w:before="306" w:line="233"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5. FAIR Compliance and Data Quality</w:t>
      </w:r>
      <w:r w:rsidDel="00000000" w:rsidR="00000000" w:rsidRPr="00000000">
        <w:rPr>
          <w:rtl w:val="0"/>
        </w:rPr>
      </w:r>
    </w:p>
    <w:p w:rsidR="00000000" w:rsidDel="00000000" w:rsidP="00000000" w:rsidRDefault="00000000" w:rsidRPr="00000000" w14:paraId="000000BB">
      <w:pPr>
        <w:widowControl w:val="1"/>
        <w:spacing w:after="0" w:before="346"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5.1 FAIR Data Principles Implementation</w:t>
      </w:r>
      <w:r w:rsidDel="00000000" w:rsidR="00000000" w:rsidRPr="00000000">
        <w:rPr>
          <w:rtl w:val="0"/>
        </w:rPr>
      </w:r>
    </w:p>
    <w:p w:rsidR="00000000" w:rsidDel="00000000" w:rsidP="00000000" w:rsidRDefault="00000000" w:rsidRPr="00000000" w14:paraId="000000BC">
      <w:pPr>
        <w:widowControl w:val="1"/>
        <w:spacing w:after="166" w:before="108"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Isotopes.au implements comprehensive FAIR (Findable, Accessible, Interoperable, Reusable) data principles:</w:t>
      </w:r>
      <w:r w:rsidDel="00000000" w:rsidR="00000000" w:rsidRPr="00000000">
        <w:rPr>
          <w:rtl w:val="0"/>
        </w:rPr>
      </w:r>
    </w:p>
    <w:tbl>
      <w:tblPr>
        <w:tblStyle w:val="Table8"/>
        <w:tblW w:w="11040.0" w:type="dxa"/>
        <w:jc w:val="left"/>
        <w:tblInd w:w="-107.00000000000003" w:type="dxa"/>
        <w:tblLayout w:type="fixed"/>
        <w:tblLook w:val="0400"/>
      </w:tblPr>
      <w:tblGrid>
        <w:gridCol w:w="4425"/>
        <w:gridCol w:w="6615"/>
        <w:tblGridChange w:id="0">
          <w:tblGrid>
            <w:gridCol w:w="4425"/>
            <w:gridCol w:w="6615"/>
          </w:tblGrid>
        </w:tblGridChange>
      </w:tblGrid>
      <w:tr>
        <w:trPr>
          <w:cantSplit w:val="0"/>
          <w:trHeight w:val="468"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BD">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FAIR Principle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E">
            <w:pPr>
              <w:widowControl w:val="1"/>
              <w:spacing w:after="0" w:before="104" w:line="233" w:lineRule="auto"/>
              <w:ind w:left="120" w:right="0" w:firstLine="0"/>
              <w:jc w:val="left"/>
              <w:rPr/>
            </w:pPr>
            <w:r w:rsidDel="00000000" w:rsidR="00000000" w:rsidRPr="00000000">
              <w:rPr>
                <w:rFonts w:ascii="Arial" w:cs="Arial" w:eastAsia="Arial" w:hAnsi="Arial"/>
                <w:b w:val="1"/>
                <w:bCs w:val="1"/>
                <w:i w:val="0"/>
                <w:iCs w:val="0"/>
                <w:color w:val="ababab"/>
                <w:sz w:val="20"/>
                <w:szCs w:val="20"/>
                <w:rtl w:val="0"/>
              </w:rPr>
              <w:t xml:space="preserve">Implementation</w:t>
            </w:r>
            <w:r w:rsidDel="00000000" w:rsidR="00000000" w:rsidRPr="00000000">
              <w:rPr>
                <w:rtl w:val="0"/>
              </w:rPr>
            </w:r>
          </w:p>
        </w:tc>
      </w:tr>
      <w:tr>
        <w:trPr>
          <w:cantSplit w:val="0"/>
          <w:trHeight w:val="1034" w:hRule="atLeast"/>
          <w:tblHeader w:val="0"/>
        </w:trPr>
        <w:tc>
          <w:tcPr>
            <w:tcBorders>
              <w:top w:color="000000" w:space="0" w:sz="0" w:val="nil"/>
              <w:bottom w:color="000000" w:space="0" w:sz="0" w:val="nil"/>
            </w:tcBorders>
          </w:tcPr>
          <w:p w:rsidR="00000000" w:rsidDel="00000000" w:rsidP="00000000" w:rsidRDefault="00000000" w:rsidRPr="00000000" w14:paraId="000000BF">
            <w:pPr>
              <w:widowControl w:val="1"/>
              <w:spacing w:after="0" w:before="388"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Findable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0">
            <w:pPr>
              <w:widowControl w:val="1"/>
              <w:spacing w:after="0" w:before="104" w:line="276" w:lineRule="auto"/>
              <w:ind w:left="120" w:right="4896" w:firstLine="0"/>
              <w:jc w:val="left"/>
              <w:rPr/>
            </w:pPr>
            <w:r w:rsidDel="00000000" w:rsidR="00000000" w:rsidRPr="00000000">
              <w:rPr>
                <w:rFonts w:ascii="Arial" w:cs="Arial" w:eastAsia="Arial" w:hAnsi="Arial"/>
                <w:b w:val="0"/>
                <w:bCs w:val="0"/>
                <w:i w:val="0"/>
                <w:iCs w:val="0"/>
                <w:color w:val="333333"/>
                <w:sz w:val="20"/>
                <w:szCs w:val="20"/>
                <w:rtl w:val="0"/>
              </w:rPr>
              <w:t xml:space="preserve">• Persistent identifiers (DOI, IGSN)</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Rich metadata with controlled vocabularies</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Searchable web interface and API</w:t>
            </w:r>
            <w:r w:rsidDel="00000000" w:rsidR="00000000" w:rsidRPr="00000000">
              <w:rPr>
                <w:rtl w:val="0"/>
              </w:rPr>
            </w:r>
          </w:p>
        </w:tc>
      </w:tr>
      <w:tr>
        <w:trPr>
          <w:cantSplit w:val="0"/>
          <w:trHeight w:val="1034"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C1">
            <w:pPr>
              <w:widowControl w:val="1"/>
              <w:spacing w:after="0" w:before="390"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Accessible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C2">
            <w:pPr>
              <w:widowControl w:val="1"/>
              <w:spacing w:after="0" w:before="104" w:line="276" w:lineRule="auto"/>
              <w:ind w:left="120" w:right="5328" w:firstLine="0"/>
              <w:jc w:val="left"/>
              <w:rPr/>
            </w:pPr>
            <w:r w:rsidDel="00000000" w:rsidR="00000000" w:rsidRPr="00000000">
              <w:rPr>
                <w:rFonts w:ascii="Arial" w:cs="Arial" w:eastAsia="Arial" w:hAnsi="Arial"/>
                <w:b w:val="0"/>
                <w:bCs w:val="0"/>
                <w:i w:val="0"/>
                <w:iCs w:val="0"/>
                <w:color w:val="333333"/>
                <w:sz w:val="20"/>
                <w:szCs w:val="20"/>
                <w:rtl w:val="0"/>
              </w:rPr>
              <w:t xml:space="preserve">• Open API with authentication</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Public web portal</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RESTful web services (HTTP/HTTPS)</w:t>
            </w:r>
            <w:r w:rsidDel="00000000" w:rsidR="00000000" w:rsidRPr="00000000">
              <w:rPr>
                <w:rtl w:val="0"/>
              </w:rPr>
            </w:r>
          </w:p>
        </w:tc>
      </w:tr>
      <w:tr>
        <w:trPr>
          <w:cantSplit w:val="0"/>
          <w:trHeight w:val="1036" w:hRule="atLeast"/>
          <w:tblHeader w:val="0"/>
        </w:trPr>
        <w:tc>
          <w:tcPr>
            <w:tcBorders>
              <w:top w:color="000000" w:space="0" w:sz="0" w:val="nil"/>
              <w:bottom w:color="000000" w:space="0" w:sz="0" w:val="nil"/>
            </w:tcBorders>
          </w:tcPr>
          <w:p w:rsidR="00000000" w:rsidDel="00000000" w:rsidP="00000000" w:rsidRDefault="00000000" w:rsidRPr="00000000" w14:paraId="000000C3">
            <w:pPr>
              <w:widowControl w:val="1"/>
              <w:spacing w:after="0" w:before="388"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Interoperable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C4">
            <w:pPr>
              <w:widowControl w:val="1"/>
              <w:spacing w:after="0" w:before="104" w:line="276" w:lineRule="auto"/>
              <w:ind w:left="120" w:right="1728" w:firstLine="0"/>
              <w:jc w:val="left"/>
              <w:rPr/>
            </w:pPr>
            <w:r w:rsidDel="00000000" w:rsidR="00000000" w:rsidRPr="00000000">
              <w:rPr>
                <w:rFonts w:ascii="Arial" w:cs="Arial" w:eastAsia="Arial" w:hAnsi="Arial"/>
                <w:b w:val="0"/>
                <w:bCs w:val="0"/>
                <w:i w:val="0"/>
                <w:iCs w:val="0"/>
                <w:color w:val="333333"/>
                <w:sz w:val="20"/>
                <w:szCs w:val="20"/>
                <w:rtl w:val="0"/>
              </w:rPr>
              <w:t xml:space="preserve">• Standardized ontology (250+ terms)</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API returns JSON/GeoJSON</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Integration with external systems (e.g., Australian Agricultural Data Exchange)</w:t>
            </w:r>
            <w:r w:rsidDel="00000000" w:rsidR="00000000" w:rsidRPr="00000000">
              <w:rPr>
                <w:rtl w:val="0"/>
              </w:rPr>
            </w:r>
          </w:p>
        </w:tc>
      </w:tr>
      <w:tr>
        <w:trPr>
          <w:cantSplit w:val="0"/>
          <w:trHeight w:val="132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C5">
            <w:pPr>
              <w:widowControl w:val="1"/>
              <w:spacing w:after="0" w:before="522"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Reusable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C6">
            <w:pPr>
              <w:widowControl w:val="1"/>
              <w:spacing w:after="0" w:before="102" w:line="278.00000000000006" w:lineRule="auto"/>
              <w:ind w:left="120" w:right="5184" w:firstLine="0"/>
              <w:jc w:val="left"/>
              <w:rPr/>
            </w:pPr>
            <w:r w:rsidDel="00000000" w:rsidR="00000000" w:rsidRPr="00000000">
              <w:rPr>
                <w:rFonts w:ascii="Arial" w:cs="Arial" w:eastAsia="Arial" w:hAnsi="Arial"/>
                <w:b w:val="0"/>
                <w:bCs w:val="0"/>
                <w:i w:val="0"/>
                <w:iCs w:val="0"/>
                <w:color w:val="333333"/>
                <w:sz w:val="20"/>
                <w:szCs w:val="20"/>
                <w:rtl w:val="0"/>
              </w:rPr>
              <w:t xml:space="preserve">• Comprehensive procedural metadata</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Usage licenses defined</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Provenance tracking</w:t>
            </w:r>
            <w:r w:rsidDel="00000000" w:rsidR="00000000" w:rsidRPr="00000000">
              <w:rPr>
                <w:rtl w:val="0"/>
              </w:rPr>
              <w:br w:type="textWrapping"/>
            </w:r>
            <w:r w:rsidDel="00000000" w:rsidR="00000000" w:rsidRPr="00000000">
              <w:rPr>
                <w:rFonts w:ascii="Arial" w:cs="Arial" w:eastAsia="Arial" w:hAnsi="Arial"/>
                <w:b w:val="0"/>
                <w:bCs w:val="0"/>
                <w:i w:val="0"/>
                <w:iCs w:val="0"/>
                <w:color w:val="333333"/>
                <w:sz w:val="20"/>
                <w:szCs w:val="20"/>
                <w:rtl w:val="0"/>
              </w:rPr>
              <w:t xml:space="preserve">• Quality flags and uncertainty measures</w:t>
            </w:r>
            <w:r w:rsidDel="00000000" w:rsidR="00000000" w:rsidRPr="00000000">
              <w:rPr>
                <w:rtl w:val="0"/>
              </w:rPr>
            </w:r>
          </w:p>
        </w:tc>
      </w:tr>
    </w:tbl>
    <w:p w:rsidR="00000000" w:rsidDel="00000000" w:rsidP="00000000" w:rsidRDefault="00000000" w:rsidRPr="00000000" w14:paraId="000000C7">
      <w:pPr>
        <w:widowControl w:val="1"/>
        <w:tabs>
          <w:tab w:val="left" w:leader="none" w:pos="302"/>
        </w:tabs>
        <w:spacing w:after="0" w:before="124" w:line="240" w:lineRule="auto"/>
        <w:ind w:left="0" w:right="0" w:firstLine="0"/>
        <w:jc w:val="left"/>
        <w:rPr/>
      </w:pPr>
      <w:r w:rsidDel="00000000" w:rsidR="00000000" w:rsidRPr="00000000">
        <w:rPr>
          <w:rtl w:val="0"/>
        </w:rPr>
      </w:r>
    </w:p>
    <w:p w:rsidR="00000000" w:rsidDel="00000000" w:rsidP="00000000" w:rsidRDefault="00000000" w:rsidRPr="00000000" w14:paraId="000000C8">
      <w:pPr>
        <w:widowControl w:val="1"/>
        <w:spacing w:after="0" w:before="320" w:line="233"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6. Project Performance Evaluation</w:t>
      </w:r>
      <w:r w:rsidDel="00000000" w:rsidR="00000000" w:rsidRPr="00000000">
        <w:rPr>
          <w:rtl w:val="0"/>
        </w:rPr>
      </w:r>
    </w:p>
    <w:p w:rsidR="00000000" w:rsidDel="00000000" w:rsidP="00000000" w:rsidRDefault="00000000" w:rsidRPr="00000000" w14:paraId="000000C9">
      <w:pPr>
        <w:widowControl w:val="1"/>
        <w:spacing w:after="0" w:before="33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6.1 Overall Performance Rating</w:t>
      </w:r>
      <w:r w:rsidDel="00000000" w:rsidR="00000000" w:rsidRPr="00000000">
        <w:rPr>
          <w:rtl w:val="0"/>
        </w:rPr>
      </w:r>
    </w:p>
    <w:p w:rsidR="00000000" w:rsidDel="00000000" w:rsidP="00000000" w:rsidRDefault="00000000" w:rsidRPr="00000000" w14:paraId="000000CA">
      <w:pPr>
        <w:widowControl w:val="1"/>
        <w:spacing w:after="0" w:before="282" w:line="233" w:lineRule="auto"/>
        <w:ind w:left="288" w:right="0" w:firstLine="0"/>
        <w:jc w:val="left"/>
        <w:rPr/>
      </w:pPr>
      <w:r w:rsidDel="00000000" w:rsidR="00000000" w:rsidRPr="00000000">
        <w:rPr>
          <w:rFonts w:ascii="Arial" w:cs="Arial" w:eastAsia="Arial" w:hAnsi="Arial"/>
          <w:b w:val="1"/>
          <w:bCs w:val="1"/>
          <w:i w:val="0"/>
          <w:iCs w:val="0"/>
          <w:color w:val="1f4e78"/>
          <w:sz w:val="20"/>
          <w:szCs w:val="20"/>
          <w:rtl w:val="0"/>
        </w:rPr>
        <w:t xml:space="preserve">Performance Rating: Excellent (5/5)</w:t>
      </w:r>
      <w:r w:rsidDel="00000000" w:rsidR="00000000" w:rsidRPr="00000000">
        <w:rPr>
          <w:rtl w:val="0"/>
        </w:rPr>
      </w:r>
    </w:p>
    <w:p w:rsidR="00000000" w:rsidDel="00000000" w:rsidP="00000000" w:rsidRDefault="00000000" w:rsidRPr="00000000" w14:paraId="000000CB">
      <w:pPr>
        <w:widowControl w:val="1"/>
        <w:spacing w:after="498" w:before="62" w:line="233" w:lineRule="auto"/>
        <w:ind w:left="288" w:right="0" w:firstLine="0"/>
        <w:jc w:val="left"/>
        <w:rPr/>
      </w:pPr>
      <w:r w:rsidDel="00000000" w:rsidR="00000000" w:rsidRPr="00000000">
        <w:rPr>
          <w:rFonts w:ascii="Arial" w:cs="Arial" w:eastAsia="Arial" w:hAnsi="Arial"/>
          <w:b w:val="0"/>
          <w:bCs w:val="0"/>
          <w:i w:val="0"/>
          <w:iCs w:val="0"/>
          <w:color w:val="333333"/>
          <w:sz w:val="20"/>
          <w:szCs w:val="20"/>
          <w:rtl w:val="0"/>
        </w:rPr>
        <w:t xml:space="preserve">100% successful delivery of multi-agency data integration platform</w:t>
      </w:r>
      <w:r w:rsidDel="00000000" w:rsidR="00000000" w:rsidRPr="00000000">
        <w:rPr>
          <w:rtl w:val="0"/>
        </w:rPr>
      </w:r>
    </w:p>
    <w:tbl>
      <w:tblPr>
        <w:tblStyle w:val="Table9"/>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CC">
            <w:pPr>
              <w:widowControl w:val="1"/>
              <w:spacing w:after="0" w:before="104" w:line="233" w:lineRule="auto"/>
              <w:ind w:left="0" w:right="0" w:firstLine="0"/>
              <w:jc w:val="center"/>
              <w:rPr/>
            </w:pPr>
            <w:r w:rsidDel="00000000" w:rsidR="00000000" w:rsidRPr="00000000">
              <w:rPr>
                <w:rFonts w:ascii="Arial" w:cs="Arial" w:eastAsia="Arial" w:hAnsi="Arial"/>
                <w:b w:val="1"/>
                <w:bCs w:val="1"/>
                <w:i w:val="0"/>
                <w:iCs w:val="0"/>
                <w:color w:val="ababab"/>
                <w:sz w:val="20"/>
                <w:szCs w:val="20"/>
                <w:rtl w:val="0"/>
              </w:rPr>
              <w:t xml:space="preserve">Performance Metric</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CD">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Rating</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CE">
            <w:pPr>
              <w:widowControl w:val="1"/>
              <w:spacing w:after="0" w:before="104" w:line="233" w:lineRule="auto"/>
              <w:ind w:left="128" w:right="0" w:firstLine="0"/>
              <w:jc w:val="left"/>
              <w:rPr/>
            </w:pPr>
            <w:r w:rsidDel="00000000" w:rsidR="00000000" w:rsidRPr="00000000">
              <w:rPr>
                <w:rFonts w:ascii="Arial" w:cs="Arial" w:eastAsia="Arial" w:hAnsi="Arial"/>
                <w:b w:val="1"/>
                <w:bCs w:val="1"/>
                <w:i w:val="0"/>
                <w:iCs w:val="0"/>
                <w:color w:val="ababab"/>
                <w:sz w:val="20"/>
                <w:szCs w:val="20"/>
                <w:rtl w:val="0"/>
              </w:rPr>
              <w:t xml:space="preserve">Evidence</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CF">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On-Time Delivery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0">
            <w:pPr>
              <w:widowControl w:val="1"/>
              <w:spacing w:after="0" w:before="102"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1">
            <w:pPr>
              <w:widowControl w:val="1"/>
              <w:spacing w:after="0" w:before="102"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Platform operational within contracted timeline (2023-2025)</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D2">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Technical Quality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3">
            <w:pPr>
              <w:widowControl w:val="1"/>
              <w:spacing w:after="0" w:before="102"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4">
            <w:pPr>
              <w:widowControl w:val="1"/>
              <w:spacing w:after="0" w:before="102"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FAIR compliance, CoreTrustSeal-aligned infrastructure, 97% ontology match rate</w:t>
            </w:r>
            <w:r w:rsidDel="00000000" w:rsidR="00000000" w:rsidRPr="00000000">
              <w:rPr>
                <w:rtl w:val="0"/>
              </w:rPr>
            </w:r>
          </w:p>
        </w:tc>
      </w:tr>
      <w:tr>
        <w:trPr>
          <w:cantSplit w:val="0"/>
          <w:trHeight w:val="444" w:hRule="atLeast"/>
          <w:tblHeader w:val="0"/>
        </w:trPr>
        <w:tc>
          <w:tcPr>
            <w:tcBorders>
              <w:top w:color="000000" w:space="0" w:sz="0" w:val="nil"/>
              <w:bottom w:color="000000" w:space="0" w:sz="0" w:val="nil"/>
            </w:tcBorders>
          </w:tcPr>
          <w:p w:rsidR="00000000" w:rsidDel="00000000" w:rsidP="00000000" w:rsidRDefault="00000000" w:rsidRPr="00000000" w14:paraId="000000D5">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Client Satisfaction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6">
            <w:pPr>
              <w:widowControl w:val="1"/>
              <w:spacing w:after="0" w:before="102"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7">
            <w:pPr>
              <w:widowControl w:val="1"/>
              <w:spacing w:after="0" w:before="102"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Contract extension for ongoing hosting (2023-2025), program expansion to 2028</w:t>
            </w:r>
            <w:r w:rsidDel="00000000" w:rsidR="00000000" w:rsidRPr="00000000">
              <w:rPr>
                <w:rtl w:val="0"/>
              </w:rPr>
            </w:r>
          </w:p>
        </w:tc>
      </w:tr>
    </w:tbl>
    <w:p w:rsidR="00000000" w:rsidDel="00000000" w:rsidP="00000000" w:rsidRDefault="00000000" w:rsidRPr="00000000" w14:paraId="000000D8">
      <w:pPr>
        <w:widowControl w:val="1"/>
        <w:spacing w:after="0" w:before="0" w:line="14.399999999999999" w:lineRule="auto"/>
        <w:ind w:left="0" w:right="0" w:firstLine="0"/>
        <w:rPr/>
        <w:sectPr>
          <w:type w:val="nextPage"/>
          <w:pgSz w:h="16838" w:w="11899" w:orient="portrait"/>
          <w:pgMar w:bottom="470" w:top="348" w:left="450" w:right="420" w:header="720" w:footer="720"/>
        </w:sectPr>
      </w:pPr>
      <w:r w:rsidDel="00000000" w:rsidR="00000000" w:rsidRPr="00000000">
        <w:rPr>
          <w:rtl w:val="0"/>
        </w:rPr>
      </w:r>
    </w:p>
    <w:p w:rsidR="00000000" w:rsidDel="00000000" w:rsidP="00000000" w:rsidRDefault="00000000" w:rsidRPr="00000000" w14:paraId="000000D9">
      <w:pPr>
        <w:widowControl w:val="1"/>
        <w:spacing w:after="118" w:before="0" w:line="220" w:lineRule="auto"/>
        <w:ind w:left="0" w:right="0" w:firstLine="0"/>
        <w:rPr/>
      </w:pPr>
      <w:r w:rsidDel="00000000" w:rsidR="00000000" w:rsidRPr="00000000">
        <w:rPr>
          <w:rtl w:val="0"/>
        </w:rPr>
      </w:r>
    </w:p>
    <w:tbl>
      <w:tblPr>
        <w:tblStyle w:val="Table10"/>
        <w:tblW w:w="9018.0" w:type="dxa"/>
        <w:jc w:val="left"/>
        <w:tblInd w:w="343.0" w:type="dxa"/>
        <w:tblLayout w:type="fixed"/>
        <w:tblLook w:val="0400"/>
      </w:tblPr>
      <w:tblGrid>
        <w:gridCol w:w="3006"/>
        <w:gridCol w:w="3006"/>
        <w:gridCol w:w="3006"/>
        <w:tblGridChange w:id="0">
          <w:tblGrid>
            <w:gridCol w:w="3006"/>
            <w:gridCol w:w="3006"/>
            <w:gridCol w:w="3006"/>
          </w:tblGrid>
        </w:tblGridChange>
      </w:tblGrid>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DA">
            <w:pPr>
              <w:widowControl w:val="1"/>
              <w:spacing w:after="0" w:before="104" w:line="233" w:lineRule="auto"/>
              <w:ind w:left="0" w:right="0" w:firstLine="0"/>
              <w:jc w:val="center"/>
              <w:rPr/>
            </w:pPr>
            <w:r w:rsidDel="00000000" w:rsidR="00000000" w:rsidRPr="00000000">
              <w:rPr>
                <w:rFonts w:ascii="Arial" w:cs="Arial" w:eastAsia="Arial" w:hAnsi="Arial"/>
                <w:b w:val="1"/>
                <w:bCs w:val="1"/>
                <w:i w:val="0"/>
                <w:iCs w:val="0"/>
                <w:color w:val="ababab"/>
                <w:sz w:val="20"/>
                <w:szCs w:val="20"/>
                <w:rtl w:val="0"/>
              </w:rPr>
              <w:t xml:space="preserve">Performance Metric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B">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Rating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C">
            <w:pPr>
              <w:widowControl w:val="1"/>
              <w:spacing w:after="0" w:before="104" w:line="233" w:lineRule="auto"/>
              <w:ind w:left="128" w:right="0" w:firstLine="0"/>
              <w:jc w:val="left"/>
              <w:rPr/>
            </w:pPr>
            <w:r w:rsidDel="00000000" w:rsidR="00000000" w:rsidRPr="00000000">
              <w:rPr>
                <w:rFonts w:ascii="Arial" w:cs="Arial" w:eastAsia="Arial" w:hAnsi="Arial"/>
                <w:b w:val="1"/>
                <w:bCs w:val="1"/>
                <w:i w:val="0"/>
                <w:iCs w:val="0"/>
                <w:color w:val="ababab"/>
                <w:sz w:val="20"/>
                <w:szCs w:val="20"/>
                <w:rtl w:val="0"/>
              </w:rPr>
              <w:t xml:space="preserve">Evidence</w:t>
            </w:r>
            <w:r w:rsidDel="00000000" w:rsidR="00000000" w:rsidRPr="00000000">
              <w:rPr>
                <w:rtl w:val="0"/>
              </w:rPr>
            </w:r>
          </w:p>
        </w:tc>
      </w:tr>
      <w:tr>
        <w:trPr>
          <w:cantSplit w:val="0"/>
          <w:trHeight w:val="466" w:hRule="atLeast"/>
          <w:tblHeader w:val="0"/>
        </w:trPr>
        <w:tc>
          <w:tcPr>
            <w:tcBorders>
              <w:top w:color="000000" w:space="0" w:sz="0" w:val="nil"/>
              <w:bottom w:color="000000" w:space="0" w:sz="0" w:val="nil"/>
            </w:tcBorders>
          </w:tcPr>
          <w:p w:rsidR="00000000" w:rsidDel="00000000" w:rsidP="00000000" w:rsidRDefault="00000000" w:rsidRPr="00000000" w14:paraId="000000DD">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Budget Compliance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E">
            <w:pPr>
              <w:widowControl w:val="1"/>
              <w:spacing w:after="0" w:before="104"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Excellent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DF">
            <w:pPr>
              <w:widowControl w:val="1"/>
              <w:spacing w:after="0" w:before="104" w:line="233" w:lineRule="auto"/>
              <w:ind w:left="128" w:right="0" w:firstLine="0"/>
              <w:jc w:val="left"/>
              <w:rPr/>
            </w:pPr>
            <w:r w:rsidDel="00000000" w:rsidR="00000000" w:rsidRPr="00000000">
              <w:rPr>
                <w:rFonts w:ascii="Arial" w:cs="Arial" w:eastAsia="Arial" w:hAnsi="Arial"/>
                <w:b w:val="0"/>
                <w:bCs w:val="0"/>
                <w:i w:val="0"/>
                <w:iCs w:val="0"/>
                <w:color w:val="333333"/>
                <w:sz w:val="20"/>
                <w:szCs w:val="20"/>
                <w:rtl w:val="0"/>
              </w:rPr>
              <w:t xml:space="preserve">Delivered within budget, ongoing support contract awarded</w:t>
            </w:r>
            <w:r w:rsidDel="00000000" w:rsidR="00000000" w:rsidRPr="00000000">
              <w:rPr>
                <w:rtl w:val="0"/>
              </w:rPr>
            </w:r>
          </w:p>
        </w:tc>
      </w:tr>
    </w:tbl>
    <w:p w:rsidR="00000000" w:rsidDel="00000000" w:rsidP="00000000" w:rsidRDefault="00000000" w:rsidRPr="00000000" w14:paraId="000000E0">
      <w:pPr>
        <w:widowControl w:val="1"/>
        <w:spacing w:after="64" w:before="204" w:line="233" w:lineRule="auto"/>
        <w:ind w:left="452" w:right="0" w:firstLine="0"/>
        <w:jc w:val="left"/>
        <w:rPr/>
      </w:pPr>
      <w:r w:rsidDel="00000000" w:rsidR="00000000" w:rsidRPr="00000000">
        <w:rPr>
          <w:rFonts w:ascii="Arial" w:cs="Arial" w:eastAsia="Arial" w:hAnsi="Arial"/>
          <w:b w:val="1"/>
          <w:bCs w:val="1"/>
          <w:i w:val="0"/>
          <w:iCs w:val="0"/>
          <w:color w:val="1f4e78"/>
          <w:sz w:val="22"/>
          <w:szCs w:val="22"/>
          <w:rtl w:val="0"/>
        </w:rPr>
        <w:t xml:space="preserve">6.2 Key Performance Outcomes</w:t>
      </w:r>
      <w:r w:rsidDel="00000000" w:rsidR="00000000" w:rsidRPr="00000000">
        <w:rPr>
          <w:rtl w:val="0"/>
        </w:rPr>
      </w:r>
    </w:p>
    <w:tbl>
      <w:tblPr>
        <w:tblStyle w:val="Table11"/>
        <w:tblW w:w="9018.0" w:type="dxa"/>
        <w:jc w:val="left"/>
        <w:tblInd w:w="145.0" w:type="dxa"/>
        <w:tblLayout w:type="fixed"/>
        <w:tblLook w:val="0400"/>
      </w:tblPr>
      <w:tblGrid>
        <w:gridCol w:w="4509"/>
        <w:gridCol w:w="4509"/>
        <w:tblGridChange w:id="0">
          <w:tblGrid>
            <w:gridCol w:w="4509"/>
            <w:gridCol w:w="4509"/>
          </w:tblGrid>
        </w:tblGridChange>
      </w:tblGrid>
      <w:tr>
        <w:trPr>
          <w:cantSplit w:val="0"/>
          <w:trHeight w:val="2830" w:hRule="atLeast"/>
          <w:tblHeader w:val="0"/>
        </w:trPr>
        <w:tc>
          <w:tcPr>
            <w:shd w:fill="ffffff" w:val="clear"/>
          </w:tcPr>
          <w:p w:rsidR="00000000" w:rsidDel="00000000" w:rsidP="00000000" w:rsidRDefault="00000000" w:rsidRPr="00000000" w14:paraId="000000E1">
            <w:pPr>
              <w:widowControl w:val="1"/>
              <w:spacing w:after="0" w:before="150" w:line="240" w:lineRule="auto"/>
              <w:ind w:left="0" w:right="60" w:firstLine="0"/>
              <w:jc w:val="right"/>
              <w:rPr/>
            </w:pPr>
            <w:r w:rsidDel="00000000" w:rsidR="00000000" w:rsidRPr="00000000">
              <w:rPr/>
              <w:drawing>
                <wp:inline distB="0" distT="0" distL="114300" distR="114300">
                  <wp:extent cx="50800" cy="50800"/>
                  <wp:effectExtent b="0" l="0" r="0" t="0"/>
                  <wp:docPr id="1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1"/>
              <w:spacing w:after="0" w:before="260" w:line="240" w:lineRule="auto"/>
              <w:ind w:left="0" w:right="60" w:firstLine="0"/>
              <w:jc w:val="right"/>
              <w:rPr/>
            </w:pPr>
            <w:r w:rsidDel="00000000" w:rsidR="00000000" w:rsidRPr="00000000">
              <w:rPr/>
              <w:drawing>
                <wp:inline distB="0" distT="0" distL="114300" distR="114300">
                  <wp:extent cx="50800" cy="50800"/>
                  <wp:effectExtent b="0" l="0" r="0" t="0"/>
                  <wp:docPr id="1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1"/>
              <w:spacing w:after="0" w:before="280" w:line="240" w:lineRule="auto"/>
              <w:ind w:left="0" w:right="60" w:firstLine="0"/>
              <w:jc w:val="right"/>
              <w:rPr/>
            </w:pPr>
            <w:r w:rsidDel="00000000" w:rsidR="00000000" w:rsidRPr="00000000">
              <w:rPr/>
              <w:drawing>
                <wp:inline distB="0" distT="0" distL="114300" distR="114300">
                  <wp:extent cx="50800" cy="38100"/>
                  <wp:effectExtent b="0" l="0" r="0" t="0"/>
                  <wp:docPr id="1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1"/>
              <w:spacing w:after="0" w:before="300" w:line="240" w:lineRule="auto"/>
              <w:ind w:left="0" w:right="60" w:firstLine="0"/>
              <w:jc w:val="right"/>
              <w:rPr/>
            </w:pPr>
            <w:r w:rsidDel="00000000" w:rsidR="00000000" w:rsidRPr="00000000">
              <w:rPr/>
              <w:drawing>
                <wp:inline distB="0" distT="0" distL="114300" distR="114300">
                  <wp:extent cx="50800" cy="38100"/>
                  <wp:effectExtent b="0" l="0" r="0" t="0"/>
                  <wp:docPr id="1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2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1"/>
              <w:spacing w:after="0" w:before="280" w:line="240" w:lineRule="auto"/>
              <w:ind w:left="0" w:right="60" w:firstLine="0"/>
              <w:jc w:val="right"/>
              <w:rPr/>
            </w:pPr>
            <w:r w:rsidDel="00000000" w:rsidR="00000000" w:rsidRPr="00000000">
              <w:rPr/>
              <w:drawing>
                <wp:inline distB="0" distT="0" distL="114300" distR="114300">
                  <wp:extent cx="50800" cy="50800"/>
                  <wp:effectExtent b="0" l="0" r="0" t="0"/>
                  <wp:docPr id="14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E9">
            <w:pPr>
              <w:widowControl w:val="1"/>
              <w:spacing w:after="0" w:before="60" w:line="336" w:lineRule="auto"/>
              <w:ind w:left="92" w:right="432" w:firstLine="0"/>
              <w:jc w:val="left"/>
              <w:rPr/>
            </w:pP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Multi-agency collaboration successfully managed</w:t>
            </w:r>
            <w:r w:rsidDel="00000000" w:rsidR="00000000" w:rsidRPr="00000000">
              <w:rPr>
                <w:rFonts w:ascii="Arial" w:cs="Arial" w:eastAsia="Arial" w:hAnsi="Arial"/>
                <w:b w:val="0"/>
                <w:bCs w:val="0"/>
                <w:i w:val="0"/>
                <w:iCs w:val="0"/>
                <w:color w:val="333333"/>
                <w:sz w:val="21"/>
                <w:szCs w:val="21"/>
                <w:rtl w:val="0"/>
              </w:rPr>
              <w:t xml:space="preserve"> (CSIRO, Geoscience Australia, ANSTO, NMI, ARDC)</w:t>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All deliverables met on schedule</w:t>
            </w:r>
            <w:r w:rsidDel="00000000" w:rsidR="00000000" w:rsidRPr="00000000">
              <w:rPr>
                <w:rFonts w:ascii="Arial" w:cs="Arial" w:eastAsia="Arial" w:hAnsi="Arial"/>
                <w:b w:val="0"/>
                <w:bCs w:val="0"/>
                <w:i w:val="0"/>
                <w:iCs w:val="0"/>
                <w:color w:val="333333"/>
                <w:sz w:val="21"/>
                <w:szCs w:val="21"/>
                <w:rtl w:val="0"/>
              </w:rPr>
              <w:t xml:space="preserve"> (2023-2025)</w:t>
            </w:r>
            <w:r w:rsidDel="00000000" w:rsidR="00000000" w:rsidRPr="00000000">
              <w:rPr>
                <w:rtl w:val="0"/>
              </w:rPr>
              <w:br w:type="textWrapping"/>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FAIR-aligned metadata governance</w:t>
            </w:r>
            <w:r w:rsidDel="00000000" w:rsidR="00000000" w:rsidRPr="00000000">
              <w:rPr>
                <w:rFonts w:ascii="Arial" w:cs="Arial" w:eastAsia="Arial" w:hAnsi="Arial"/>
                <w:b w:val="0"/>
                <w:bCs w:val="0"/>
                <w:i w:val="0"/>
                <w:iCs w:val="0"/>
                <w:color w:val="333333"/>
                <w:sz w:val="21"/>
                <w:szCs w:val="21"/>
                <w:rtl w:val="0"/>
              </w:rPr>
              <w:t xml:space="preserve"> successfully implemented across 6 data sources</w:t>
            </w:r>
            <w:r w:rsidDel="00000000" w:rsidR="00000000" w:rsidRPr="00000000">
              <w:rPr>
                <w:rtl w:val="0"/>
              </w:rPr>
              <w:br w:type="textWrapping"/>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Full AWS infrastructure deployment</w:t>
            </w:r>
            <w:r w:rsidDel="00000000" w:rsidR="00000000" w:rsidRPr="00000000">
              <w:rPr>
                <w:rFonts w:ascii="Arial" w:cs="Arial" w:eastAsia="Arial" w:hAnsi="Arial"/>
                <w:b w:val="0"/>
                <w:bCs w:val="0"/>
                <w:i w:val="0"/>
                <w:iCs w:val="0"/>
                <w:color w:val="333333"/>
                <w:sz w:val="21"/>
                <w:szCs w:val="21"/>
                <w:rtl w:val="0"/>
              </w:rPr>
              <w:t xml:space="preserve"> completed to specification</w:t>
            </w:r>
            <w:r w:rsidDel="00000000" w:rsidR="00000000" w:rsidRPr="00000000">
              <w:rPr>
                <w:rtl w:val="0"/>
              </w:rPr>
              <w:br w:type="textWrapping"/>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Client renewal for ongoing hosting and support</w:t>
            </w:r>
            <w:r w:rsidDel="00000000" w:rsidR="00000000" w:rsidRPr="00000000">
              <w:rPr>
                <w:rFonts w:ascii="Arial" w:cs="Arial" w:eastAsia="Arial" w:hAnsi="Arial"/>
                <w:b w:val="0"/>
                <w:bCs w:val="0"/>
                <w:i w:val="0"/>
                <w:iCs w:val="0"/>
                <w:color w:val="333333"/>
                <w:sz w:val="21"/>
                <w:szCs w:val="21"/>
                <w:rtl w:val="0"/>
              </w:rPr>
              <w:t xml:space="preserve"> demonstrates satisfaction</w:t>
            </w:r>
            <w:r w:rsidDel="00000000" w:rsidR="00000000" w:rsidRPr="00000000">
              <w:rPr>
                <w:rtl w:val="0"/>
              </w:rPr>
              <w:br w:type="textWrapping"/>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Cross-laboratory interoperability</w:t>
            </w:r>
            <w:r w:rsidDel="00000000" w:rsidR="00000000" w:rsidRPr="00000000">
              <w:rPr>
                <w:rFonts w:ascii="Arial" w:cs="Arial" w:eastAsia="Arial" w:hAnsi="Arial"/>
                <w:b w:val="0"/>
                <w:bCs w:val="0"/>
                <w:i w:val="0"/>
                <w:iCs w:val="0"/>
                <w:color w:val="333333"/>
                <w:sz w:val="21"/>
                <w:szCs w:val="21"/>
                <w:rtl w:val="0"/>
              </w:rPr>
              <w:t xml:space="preserve"> achieved across multiple federal agencies</w:t>
            </w:r>
            <w:r w:rsidDel="00000000" w:rsidR="00000000" w:rsidRPr="00000000">
              <w:rPr>
                <w:rtl w:val="0"/>
              </w:rPr>
              <w:br w:type="textWrapping"/>
            </w:r>
            <w:r w:rsidDel="00000000" w:rsidR="00000000" w:rsidRPr="00000000">
              <w:rPr>
                <w:b w:val="0"/>
                <w:bCs w:val="0"/>
                <w:i w:val="0"/>
                <w:iCs w:val="0"/>
                <w:color w:val="333333"/>
                <w:sz w:val="17"/>
                <w:szCs w:val="17"/>
                <w:rtl w:val="0"/>
              </w:rPr>
              <w:t xml:space="preserve">✅</w:t>
            </w:r>
            <w:r w:rsidDel="00000000" w:rsidR="00000000" w:rsidRPr="00000000">
              <w:rPr>
                <w:rFonts w:ascii="Arial" w:cs="Arial" w:eastAsia="Arial" w:hAnsi="Arial"/>
                <w:b w:val="1"/>
                <w:bCs w:val="1"/>
                <w:i w:val="0"/>
                <w:iCs w:val="0"/>
                <w:color w:val="1f4e78"/>
                <w:sz w:val="21"/>
                <w:szCs w:val="21"/>
                <w:rtl w:val="0"/>
              </w:rPr>
              <w:t xml:space="preserve">Automated QA/QC pipelines</w:t>
            </w:r>
            <w:r w:rsidDel="00000000" w:rsidR="00000000" w:rsidRPr="00000000">
              <w:rPr>
                <w:rFonts w:ascii="Arial" w:cs="Arial" w:eastAsia="Arial" w:hAnsi="Arial"/>
                <w:b w:val="0"/>
                <w:bCs w:val="0"/>
                <w:i w:val="0"/>
                <w:iCs w:val="0"/>
                <w:color w:val="333333"/>
                <w:sz w:val="21"/>
                <w:szCs w:val="21"/>
                <w:rtl w:val="0"/>
              </w:rPr>
              <w:t xml:space="preserve"> operational and validated</w:t>
            </w:r>
            <w:r w:rsidDel="00000000" w:rsidR="00000000" w:rsidRPr="00000000">
              <w:rPr>
                <w:rtl w:val="0"/>
              </w:rPr>
              <w:br w:type="textWrapping"/>
            </w:r>
          </w:p>
        </w:tc>
      </w:tr>
    </w:tbl>
    <w:p w:rsidR="00000000" w:rsidDel="00000000" w:rsidP="00000000" w:rsidRDefault="00000000" w:rsidRPr="00000000" w14:paraId="000000EA">
      <w:pPr>
        <w:widowControl w:val="1"/>
        <w:spacing w:after="0" w:before="190" w:line="233" w:lineRule="auto"/>
        <w:ind w:left="452" w:right="0" w:firstLine="0"/>
        <w:jc w:val="left"/>
        <w:rPr/>
      </w:pPr>
      <w:r w:rsidDel="00000000" w:rsidR="00000000" w:rsidRPr="00000000">
        <w:rPr>
          <w:rFonts w:ascii="Arial" w:cs="Arial" w:eastAsia="Arial" w:hAnsi="Arial"/>
          <w:b w:val="1"/>
          <w:bCs w:val="1"/>
          <w:i w:val="0"/>
          <w:iCs w:val="0"/>
          <w:color w:val="1f4e78"/>
          <w:sz w:val="22"/>
          <w:szCs w:val="22"/>
          <w:rtl w:val="0"/>
        </w:rPr>
        <w:t xml:space="preserve">6.3 Client Satisfaction Indicators</w:t>
      </w:r>
      <w:r w:rsidDel="00000000" w:rsidR="00000000" w:rsidRPr="00000000">
        <w:rPr>
          <w:rtl w:val="0"/>
        </w:rPr>
      </w:r>
    </w:p>
    <w:p w:rsidR="00000000" w:rsidDel="00000000" w:rsidP="00000000" w:rsidRDefault="00000000" w:rsidRPr="00000000" w14:paraId="000000EB">
      <w:pPr>
        <w:widowControl w:val="1"/>
        <w:tabs>
          <w:tab w:val="left" w:leader="none" w:pos="752"/>
        </w:tabs>
        <w:spacing w:after="0" w:before="108" w:line="240" w:lineRule="auto"/>
        <w:ind w:left="520" w:right="720" w:firstLine="0"/>
        <w:jc w:val="left"/>
        <w:rPr/>
      </w:pPr>
      <w:r w:rsidDel="00000000" w:rsidR="00000000" w:rsidRPr="00000000">
        <w:rPr/>
        <w:drawing>
          <wp:inline distB="0" distT="0" distL="114300" distR="114300">
            <wp:extent cx="50800" cy="50800"/>
            <wp:effectExtent b="0" l="0" r="0" t="0"/>
            <wp:docPr id="15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Multi-Agency Success:</w:t>
      </w:r>
      <w:r w:rsidDel="00000000" w:rsidR="00000000" w:rsidRPr="00000000">
        <w:rPr>
          <w:rFonts w:ascii="Arial" w:cs="Arial" w:eastAsia="Arial" w:hAnsi="Arial"/>
          <w:b w:val="0"/>
          <w:bCs w:val="0"/>
          <w:i w:val="0"/>
          <w:iCs w:val="0"/>
          <w:color w:val="333333"/>
          <w:sz w:val="21"/>
          <w:szCs w:val="21"/>
          <w:rtl w:val="0"/>
        </w:rPr>
        <w:t xml:space="preserve"> Harmonized data standards across 5 Austral</w:t>
      </w:r>
      <w:r w:rsidDel="00000000" w:rsidR="00000000" w:rsidRPr="00000000">
        <w:rPr>
          <w:rFonts w:ascii="Arial" w:cs="Arial" w:eastAsia="Arial" w:hAnsi="Arial"/>
          <w:color w:val="333333"/>
          <w:sz w:val="21"/>
          <w:szCs w:val="21"/>
          <w:rtl w:val="0"/>
        </w:rPr>
        <w:t xml:space="preserve">ian </w:t>
      </w:r>
      <w:r w:rsidDel="00000000" w:rsidR="00000000" w:rsidRPr="00000000">
        <w:rPr>
          <w:rFonts w:ascii="Arial" w:cs="Arial" w:eastAsia="Arial" w:hAnsi="Arial"/>
          <w:b w:val="0"/>
          <w:bCs w:val="0"/>
          <w:i w:val="0"/>
          <w:iCs w:val="0"/>
          <w:color w:val="333333"/>
          <w:sz w:val="21"/>
          <w:szCs w:val="21"/>
          <w:rtl w:val="0"/>
        </w:rPr>
        <w:t xml:space="preserve">federal organizations (CSIRO, ANSTO, GA, NMI,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ARDC)</w:t>
      </w:r>
      <w:r w:rsidDel="00000000" w:rsidR="00000000" w:rsidRPr="00000000">
        <w:rPr>
          <w:rtl w:val="0"/>
        </w:rPr>
      </w:r>
    </w:p>
    <w:p w:rsidR="00000000" w:rsidDel="00000000" w:rsidP="00000000" w:rsidRDefault="00000000" w:rsidRPr="00000000" w14:paraId="000000EC">
      <w:pPr>
        <w:widowControl w:val="1"/>
        <w:tabs>
          <w:tab w:val="left" w:leader="none" w:pos="752"/>
        </w:tabs>
        <w:spacing w:after="0" w:before="110" w:line="240" w:lineRule="auto"/>
        <w:ind w:left="520" w:right="0" w:firstLine="0"/>
        <w:jc w:val="left"/>
        <w:rPr/>
      </w:pPr>
      <w:r w:rsidDel="00000000" w:rsidR="00000000" w:rsidRPr="00000000">
        <w:rPr/>
        <w:drawing>
          <wp:inline distB="0" distT="0" distL="114300" distR="114300">
            <wp:extent cx="50800" cy="50800"/>
            <wp:effectExtent b="0" l="0" r="0" t="0"/>
            <wp:docPr id="15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Contract Extension:</w:t>
      </w:r>
      <w:r w:rsidDel="00000000" w:rsidR="00000000" w:rsidRPr="00000000">
        <w:rPr>
          <w:rFonts w:ascii="Arial" w:cs="Arial" w:eastAsia="Arial" w:hAnsi="Arial"/>
          <w:b w:val="0"/>
          <w:bCs w:val="0"/>
          <w:i w:val="0"/>
          <w:iCs w:val="0"/>
          <w:color w:val="333333"/>
          <w:sz w:val="21"/>
          <w:szCs w:val="21"/>
          <w:rtl w:val="0"/>
        </w:rPr>
        <w:t xml:space="preserve"> Ongoing hosting and support contract (2023-2025) with program expansion to 2028</w:t>
      </w:r>
      <w:r w:rsidDel="00000000" w:rsidR="00000000" w:rsidRPr="00000000">
        <w:rPr>
          <w:rtl w:val="0"/>
        </w:rPr>
      </w:r>
    </w:p>
    <w:p w:rsidR="00000000" w:rsidDel="00000000" w:rsidP="00000000" w:rsidRDefault="00000000" w:rsidRPr="00000000" w14:paraId="000000ED">
      <w:pPr>
        <w:widowControl w:val="1"/>
        <w:tabs>
          <w:tab w:val="left" w:leader="none" w:pos="752"/>
        </w:tabs>
        <w:spacing w:after="0" w:before="126" w:line="240" w:lineRule="auto"/>
        <w:ind w:left="520" w:right="432" w:firstLine="0"/>
        <w:jc w:val="left"/>
        <w:rPr/>
      </w:pPr>
      <w:r w:rsidDel="00000000" w:rsidR="00000000" w:rsidRPr="00000000">
        <w:rPr/>
        <w:drawing>
          <wp:inline distB="0" distT="0" distL="114300" distR="114300">
            <wp:extent cx="50800" cy="50800"/>
            <wp:effectExtent b="0" l="0" r="0" t="0"/>
            <wp:docPr id="15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Technical Achievement:</w:t>
      </w:r>
      <w:r w:rsidDel="00000000" w:rsidR="00000000" w:rsidRPr="00000000">
        <w:rPr>
          <w:rFonts w:ascii="Arial" w:cs="Arial" w:eastAsia="Arial" w:hAnsi="Arial"/>
          <w:b w:val="0"/>
          <w:bCs w:val="0"/>
          <w:i w:val="0"/>
          <w:iCs w:val="0"/>
          <w:color w:val="333333"/>
          <w:sz w:val="21"/>
          <w:szCs w:val="21"/>
          <w:rtl w:val="0"/>
        </w:rPr>
        <w:t xml:space="preserve"> Successfully unified 6 heterogeneous institutional data sources with 97% ontology match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rate</w:t>
      </w:r>
      <w:r w:rsidDel="00000000" w:rsidR="00000000" w:rsidRPr="00000000">
        <w:rPr>
          <w:rtl w:val="0"/>
        </w:rPr>
      </w:r>
    </w:p>
    <w:p w:rsidR="00000000" w:rsidDel="00000000" w:rsidP="00000000" w:rsidRDefault="00000000" w:rsidRPr="00000000" w14:paraId="000000EE">
      <w:pPr>
        <w:widowControl w:val="1"/>
        <w:tabs>
          <w:tab w:val="left" w:leader="none" w:pos="752"/>
        </w:tabs>
        <w:spacing w:after="0" w:before="110" w:line="240" w:lineRule="auto"/>
        <w:ind w:left="520" w:right="0" w:firstLine="0"/>
        <w:jc w:val="left"/>
        <w:rPr/>
      </w:pPr>
      <w:r w:rsidDel="00000000" w:rsidR="00000000" w:rsidRPr="00000000">
        <w:rPr/>
        <w:drawing>
          <wp:inline distB="0" distT="0" distL="114300" distR="114300">
            <wp:extent cx="50800" cy="50800"/>
            <wp:effectExtent b="0" l="0" r="0" t="0"/>
            <wp:docPr id="15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Interoperability:</w:t>
      </w:r>
      <w:r w:rsidDel="00000000" w:rsidR="00000000" w:rsidRPr="00000000">
        <w:rPr>
          <w:rFonts w:ascii="Arial" w:cs="Arial" w:eastAsia="Arial" w:hAnsi="Arial"/>
          <w:b w:val="0"/>
          <w:bCs w:val="0"/>
          <w:i w:val="0"/>
          <w:iCs w:val="0"/>
          <w:color w:val="333333"/>
          <w:sz w:val="21"/>
          <w:szCs w:val="21"/>
          <w:rtl w:val="0"/>
        </w:rPr>
        <w:t xml:space="preserve"> Seamless integration with existing national infrastructure (EarthBank compatibility)</w:t>
      </w:r>
      <w:r w:rsidDel="00000000" w:rsidR="00000000" w:rsidRPr="00000000">
        <w:rPr>
          <w:rtl w:val="0"/>
        </w:rPr>
      </w:r>
    </w:p>
    <w:p w:rsidR="00000000" w:rsidDel="00000000" w:rsidP="00000000" w:rsidRDefault="00000000" w:rsidRPr="00000000" w14:paraId="000000EF">
      <w:pPr>
        <w:widowControl w:val="1"/>
        <w:tabs>
          <w:tab w:val="left" w:leader="none" w:pos="752"/>
        </w:tabs>
        <w:spacing w:after="0" w:before="124" w:line="240" w:lineRule="auto"/>
        <w:ind w:left="520" w:right="0" w:firstLine="0"/>
        <w:jc w:val="left"/>
        <w:rPr/>
      </w:pPr>
      <w:r w:rsidDel="00000000" w:rsidR="00000000" w:rsidRPr="00000000">
        <w:rPr/>
        <w:drawing>
          <wp:inline distB="0" distT="0" distL="114300" distR="114300">
            <wp:extent cx="50800" cy="50800"/>
            <wp:effectExtent b="0" l="0" r="0" t="0"/>
            <wp:docPr id="15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Reference Availability:</w:t>
      </w:r>
      <w:r w:rsidDel="00000000" w:rsidR="00000000" w:rsidRPr="00000000">
        <w:rPr>
          <w:rFonts w:ascii="Arial" w:cs="Arial" w:eastAsia="Arial" w:hAnsi="Arial"/>
          <w:b w:val="0"/>
          <w:bCs w:val="0"/>
          <w:i w:val="0"/>
          <w:iCs w:val="0"/>
          <w:color w:val="333333"/>
          <w:sz w:val="21"/>
          <w:szCs w:val="21"/>
          <w:rtl w:val="0"/>
        </w:rPr>
        <w:t xml:space="preserve"> Dr. Nina Welti (CSIRO) available to verify performance</w:t>
      </w:r>
      <w:r w:rsidDel="00000000" w:rsidR="00000000" w:rsidRPr="00000000">
        <w:rPr>
          <w:rtl w:val="0"/>
        </w:rPr>
      </w:r>
    </w:p>
    <w:p w:rsidR="00000000" w:rsidDel="00000000" w:rsidP="00000000" w:rsidRDefault="00000000" w:rsidRPr="00000000" w14:paraId="000000F0">
      <w:pPr>
        <w:widowControl w:val="1"/>
        <w:spacing w:after="0" w:before="320" w:line="233"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8. Governance and Data Stewardship</w:t>
      </w:r>
      <w:r w:rsidDel="00000000" w:rsidR="00000000" w:rsidRPr="00000000">
        <w:rPr>
          <w:rtl w:val="0"/>
        </w:rPr>
      </w:r>
    </w:p>
    <w:p w:rsidR="00000000" w:rsidDel="00000000" w:rsidP="00000000" w:rsidRDefault="00000000" w:rsidRPr="00000000" w14:paraId="000000F1">
      <w:pPr>
        <w:widowControl w:val="1"/>
        <w:spacing w:after="0" w:before="330"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8.1 Data Package Ownership Model</w:t>
      </w:r>
      <w:r w:rsidDel="00000000" w:rsidR="00000000" w:rsidRPr="00000000">
        <w:rPr>
          <w:rtl w:val="0"/>
        </w:rPr>
      </w:r>
    </w:p>
    <w:p w:rsidR="00000000" w:rsidDel="00000000" w:rsidP="00000000" w:rsidRDefault="00000000" w:rsidRPr="00000000" w14:paraId="000000F2">
      <w:pPr>
        <w:widowControl w:val="1"/>
        <w:spacing w:after="0" w:before="124"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Isotopes.au implements institutional data sovereignty through data package architecture:</w:t>
      </w:r>
      <w:r w:rsidDel="00000000" w:rsidR="00000000" w:rsidRPr="00000000">
        <w:rPr>
          <w:rtl w:val="0"/>
        </w:rPr>
      </w:r>
    </w:p>
    <w:p w:rsidR="00000000" w:rsidDel="00000000" w:rsidP="00000000" w:rsidRDefault="00000000" w:rsidRPr="00000000" w14:paraId="000000F3">
      <w:pPr>
        <w:widowControl w:val="1"/>
        <w:tabs>
          <w:tab w:val="left" w:leader="none" w:pos="302"/>
        </w:tabs>
        <w:spacing w:after="0" w:before="170" w:line="240" w:lineRule="auto"/>
        <w:ind w:left="70" w:right="0" w:firstLine="0"/>
        <w:jc w:val="left"/>
        <w:rPr/>
      </w:pPr>
      <w:r w:rsidDel="00000000" w:rsidR="00000000" w:rsidRPr="00000000">
        <w:rPr/>
        <w:drawing>
          <wp:inline distB="0" distT="0" distL="114300" distR="114300">
            <wp:extent cx="50800" cy="50800"/>
            <wp:effectExtent b="0" l="0" r="0" t="0"/>
            <wp:docPr id="12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Package-Based Organization:</w:t>
      </w:r>
      <w:r w:rsidDel="00000000" w:rsidR="00000000" w:rsidRPr="00000000">
        <w:rPr>
          <w:rFonts w:ascii="Arial" w:cs="Arial" w:eastAsia="Arial" w:hAnsi="Arial"/>
          <w:b w:val="0"/>
          <w:bCs w:val="0"/>
          <w:i w:val="0"/>
          <w:iCs w:val="0"/>
          <w:color w:val="333333"/>
          <w:sz w:val="21"/>
          <w:szCs w:val="21"/>
          <w:rtl w:val="0"/>
        </w:rPr>
        <w:t xml:space="preserve"> Each adapter feeds into dedicated data package owned by contributing institution</w:t>
      </w:r>
      <w:r w:rsidDel="00000000" w:rsidR="00000000" w:rsidRPr="00000000">
        <w:rPr>
          <w:rtl w:val="0"/>
        </w:rPr>
      </w:r>
    </w:p>
    <w:p w:rsidR="00000000" w:rsidDel="00000000" w:rsidP="00000000" w:rsidRDefault="00000000" w:rsidRPr="00000000" w14:paraId="000000F4">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Institutional Control:</w:t>
      </w:r>
      <w:r w:rsidDel="00000000" w:rsidR="00000000" w:rsidRPr="00000000">
        <w:rPr>
          <w:rFonts w:ascii="Arial" w:cs="Arial" w:eastAsia="Arial" w:hAnsi="Arial"/>
          <w:b w:val="0"/>
          <w:bCs w:val="0"/>
          <w:i w:val="0"/>
          <w:iCs w:val="0"/>
          <w:color w:val="333333"/>
          <w:sz w:val="21"/>
          <w:szCs w:val="21"/>
          <w:rtl w:val="0"/>
        </w:rPr>
        <w:t xml:space="preserve"> Agencies retain full control over their contributed datasets</w:t>
      </w:r>
      <w:r w:rsidDel="00000000" w:rsidR="00000000" w:rsidRPr="00000000">
        <w:rPr>
          <w:rtl w:val="0"/>
        </w:rPr>
      </w:r>
    </w:p>
    <w:p w:rsidR="00000000" w:rsidDel="00000000" w:rsidP="00000000" w:rsidRDefault="00000000" w:rsidRPr="00000000" w14:paraId="000000F5">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3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Publishing Workflow:</w:t>
      </w:r>
      <w:r w:rsidDel="00000000" w:rsidR="00000000" w:rsidRPr="00000000">
        <w:rPr>
          <w:rFonts w:ascii="Arial" w:cs="Arial" w:eastAsia="Arial" w:hAnsi="Arial"/>
          <w:b w:val="0"/>
          <w:bCs w:val="0"/>
          <w:i w:val="0"/>
          <w:iCs w:val="0"/>
          <w:color w:val="333333"/>
          <w:sz w:val="21"/>
          <w:szCs w:val="21"/>
          <w:rtl w:val="0"/>
        </w:rPr>
        <w:t xml:space="preserve"> Data not visible to public until explicitly published by institution</w:t>
      </w:r>
      <w:r w:rsidDel="00000000" w:rsidR="00000000" w:rsidRPr="00000000">
        <w:rPr>
          <w:rtl w:val="0"/>
        </w:rPr>
      </w:r>
    </w:p>
    <w:p w:rsidR="00000000" w:rsidDel="00000000" w:rsidP="00000000" w:rsidRDefault="00000000" w:rsidRPr="00000000" w14:paraId="000000F6">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2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Access Control:</w:t>
      </w:r>
      <w:r w:rsidDel="00000000" w:rsidR="00000000" w:rsidRPr="00000000">
        <w:rPr>
          <w:rFonts w:ascii="Arial" w:cs="Arial" w:eastAsia="Arial" w:hAnsi="Arial"/>
          <w:b w:val="0"/>
          <w:bCs w:val="0"/>
          <w:i w:val="0"/>
          <w:iCs w:val="0"/>
          <w:color w:val="333333"/>
          <w:sz w:val="21"/>
          <w:szCs w:val="21"/>
          <w:rtl w:val="0"/>
        </w:rPr>
        <w:t xml:space="preserve"> Role-based permissions (curator, contributor, public reader)</w:t>
      </w:r>
      <w:r w:rsidDel="00000000" w:rsidR="00000000" w:rsidRPr="00000000">
        <w:rPr>
          <w:rtl w:val="0"/>
        </w:rPr>
      </w:r>
    </w:p>
    <w:p w:rsidR="00000000" w:rsidDel="00000000" w:rsidP="00000000" w:rsidRDefault="00000000" w:rsidRPr="00000000" w14:paraId="000000F7">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50800"/>
            <wp:effectExtent b="0" l="0" r="0" t="0"/>
            <wp:docPr id="12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Team Collaboration:</w:t>
      </w:r>
      <w:r w:rsidDel="00000000" w:rsidR="00000000" w:rsidRPr="00000000">
        <w:rPr>
          <w:rFonts w:ascii="Arial" w:cs="Arial" w:eastAsia="Arial" w:hAnsi="Arial"/>
          <w:b w:val="0"/>
          <w:bCs w:val="0"/>
          <w:i w:val="0"/>
          <w:iCs w:val="0"/>
          <w:color w:val="333333"/>
          <w:sz w:val="21"/>
          <w:szCs w:val="21"/>
          <w:rtl w:val="0"/>
        </w:rPr>
        <w:t xml:space="preserve"> Institutional teams can collaborate on package development before publication</w:t>
      </w:r>
      <w:r w:rsidDel="00000000" w:rsidR="00000000" w:rsidRPr="00000000">
        <w:rPr>
          <w:rtl w:val="0"/>
        </w:rPr>
      </w:r>
    </w:p>
    <w:p w:rsidR="00000000" w:rsidDel="00000000" w:rsidP="00000000" w:rsidRDefault="00000000" w:rsidRPr="00000000" w14:paraId="000000F8">
      <w:pPr>
        <w:widowControl w:val="1"/>
        <w:spacing w:after="0" w:before="236" w:line="233" w:lineRule="auto"/>
        <w:ind w:left="2" w:right="0" w:firstLine="0"/>
        <w:jc w:val="left"/>
        <w:rPr/>
      </w:pPr>
      <w:r w:rsidDel="00000000" w:rsidR="00000000" w:rsidRPr="00000000">
        <w:rPr>
          <w:rFonts w:ascii="Arial" w:cs="Arial" w:eastAsia="Arial" w:hAnsi="Arial"/>
          <w:b w:val="1"/>
          <w:bCs w:val="1"/>
          <w:i w:val="0"/>
          <w:iCs w:val="0"/>
          <w:color w:val="1f4e78"/>
          <w:sz w:val="22"/>
          <w:szCs w:val="22"/>
          <w:rtl w:val="0"/>
        </w:rPr>
        <w:t xml:space="preserve">8.2 Adapter Hosting and Maintenance</w:t>
      </w:r>
      <w:r w:rsidDel="00000000" w:rsidR="00000000" w:rsidRPr="00000000">
        <w:rPr>
          <w:rtl w:val="0"/>
        </w:rPr>
      </w:r>
    </w:p>
    <w:p w:rsidR="00000000" w:rsidDel="00000000" w:rsidP="00000000" w:rsidRDefault="00000000" w:rsidRPr="00000000" w14:paraId="000000F9">
      <w:pPr>
        <w:widowControl w:val="1"/>
        <w:spacing w:after="0" w:before="124"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Lithodat provides ongoing operational support for all 6 institutional adapters:</w:t>
      </w:r>
      <w:r w:rsidDel="00000000" w:rsidR="00000000" w:rsidRPr="00000000">
        <w:rPr>
          <w:rtl w:val="0"/>
        </w:rPr>
      </w:r>
    </w:p>
    <w:p w:rsidR="00000000" w:rsidDel="00000000" w:rsidP="00000000" w:rsidRDefault="00000000" w:rsidRPr="00000000" w14:paraId="000000FA">
      <w:pPr>
        <w:widowControl w:val="1"/>
        <w:tabs>
          <w:tab w:val="left" w:leader="none" w:pos="302"/>
        </w:tabs>
        <w:spacing w:after="0" w:before="186" w:line="240" w:lineRule="auto"/>
        <w:ind w:left="70" w:right="0" w:firstLine="0"/>
        <w:jc w:val="left"/>
        <w:rPr/>
      </w:pPr>
      <w:r w:rsidDel="00000000" w:rsidR="00000000" w:rsidRPr="00000000">
        <w:rPr/>
        <w:drawing>
          <wp:inline distB="0" distT="0" distL="114300" distR="114300">
            <wp:extent cx="50800" cy="50800"/>
            <wp:effectExtent b="0" l="0" r="0" t="0"/>
            <wp:docPr id="12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AWS Infrastructure Hosting:</w:t>
      </w:r>
      <w:r w:rsidDel="00000000" w:rsidR="00000000" w:rsidRPr="00000000">
        <w:rPr>
          <w:rFonts w:ascii="Arial" w:cs="Arial" w:eastAsia="Arial" w:hAnsi="Arial"/>
          <w:b w:val="0"/>
          <w:bCs w:val="0"/>
          <w:i w:val="0"/>
          <w:iCs w:val="0"/>
          <w:color w:val="333333"/>
          <w:sz w:val="21"/>
          <w:szCs w:val="21"/>
          <w:rtl w:val="0"/>
        </w:rPr>
        <w:t xml:space="preserve"> All adapters hosted on Lithodat's Elastic Beanstalk infrastructure</w:t>
      </w:r>
      <w:r w:rsidDel="00000000" w:rsidR="00000000" w:rsidRPr="00000000">
        <w:rPr>
          <w:rtl w:val="0"/>
        </w:rPr>
      </w:r>
    </w:p>
    <w:p w:rsidR="00000000" w:rsidDel="00000000" w:rsidP="00000000" w:rsidRDefault="00000000" w:rsidRPr="00000000" w14:paraId="000000FB">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1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Automated Monitoring:</w:t>
      </w:r>
      <w:r w:rsidDel="00000000" w:rsidR="00000000" w:rsidRPr="00000000">
        <w:rPr>
          <w:rFonts w:ascii="Arial" w:cs="Arial" w:eastAsia="Arial" w:hAnsi="Arial"/>
          <w:b w:val="0"/>
          <w:bCs w:val="0"/>
          <w:i w:val="0"/>
          <w:iCs w:val="0"/>
          <w:color w:val="333333"/>
          <w:sz w:val="21"/>
          <w:szCs w:val="21"/>
          <w:rtl w:val="0"/>
        </w:rPr>
        <w:t xml:space="preserve"> Jobserver execution logs, error notifications to institutional contacts</w:t>
      </w:r>
      <w:r w:rsidDel="00000000" w:rsidR="00000000" w:rsidRPr="00000000">
        <w:rPr>
          <w:rtl w:val="0"/>
        </w:rPr>
      </w:r>
    </w:p>
    <w:p w:rsidR="00000000" w:rsidDel="00000000" w:rsidP="00000000" w:rsidRDefault="00000000" w:rsidRPr="00000000" w14:paraId="000000FC">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Update Services:</w:t>
      </w:r>
      <w:r w:rsidDel="00000000" w:rsidR="00000000" w:rsidRPr="00000000">
        <w:rPr>
          <w:rFonts w:ascii="Arial" w:cs="Arial" w:eastAsia="Arial" w:hAnsi="Arial"/>
          <w:b w:val="0"/>
          <w:bCs w:val="0"/>
          <w:i w:val="0"/>
          <w:iCs w:val="0"/>
          <w:color w:val="333333"/>
          <w:sz w:val="21"/>
          <w:szCs w:val="21"/>
          <w:rtl w:val="0"/>
        </w:rPr>
        <w:t xml:space="preserve"> Adapter modifications available at fixed hourly rate</w:t>
      </w:r>
      <w:r w:rsidDel="00000000" w:rsidR="00000000" w:rsidRPr="00000000">
        <w:rPr>
          <w:rtl w:val="0"/>
        </w:rPr>
      </w:r>
    </w:p>
    <w:p w:rsidR="00000000" w:rsidDel="00000000" w:rsidP="00000000" w:rsidRDefault="00000000" w:rsidRPr="00000000" w14:paraId="000000FD">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1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Adapter </w:t>
      </w:r>
      <w:r w:rsidDel="00000000" w:rsidR="00000000" w:rsidRPr="00000000">
        <w:rPr>
          <w:rFonts w:ascii="Arial" w:cs="Arial" w:eastAsia="Arial" w:hAnsi="Arial"/>
          <w:b w:val="1"/>
          <w:bCs w:val="1"/>
          <w:color w:val="1f4e78"/>
          <w:sz w:val="21"/>
          <w:szCs w:val="21"/>
          <w:rtl w:val="0"/>
        </w:rPr>
        <w:t xml:space="preserve">S</w:t>
      </w:r>
      <w:r w:rsidDel="00000000" w:rsidR="00000000" w:rsidRPr="00000000">
        <w:rPr>
          <w:rFonts w:ascii="Arial" w:cs="Arial" w:eastAsia="Arial" w:hAnsi="Arial"/>
          <w:b w:val="1"/>
          <w:bCs w:val="1"/>
          <w:i w:val="0"/>
          <w:iCs w:val="0"/>
          <w:color w:val="1f4e78"/>
          <w:sz w:val="21"/>
          <w:szCs w:val="21"/>
          <w:rtl w:val="0"/>
        </w:rPr>
        <w:t xml:space="preserve">ource Code Availability:</w:t>
      </w:r>
      <w:r w:rsidDel="00000000" w:rsidR="00000000" w:rsidRPr="00000000">
        <w:rPr>
          <w:rFonts w:ascii="Arial" w:cs="Arial" w:eastAsia="Arial" w:hAnsi="Arial"/>
          <w:b w:val="0"/>
          <w:bCs w:val="0"/>
          <w:i w:val="0"/>
          <w:iCs w:val="0"/>
          <w:color w:val="333333"/>
          <w:sz w:val="21"/>
          <w:szCs w:val="21"/>
          <w:rtl w:val="0"/>
        </w:rPr>
        <w:t xml:space="preserve"> GitHub repository access for institutional developers</w:t>
      </w:r>
      <w:r w:rsidDel="00000000" w:rsidR="00000000" w:rsidRPr="00000000">
        <w:rPr>
          <w:rtl w:val="0"/>
        </w:rPr>
      </w:r>
    </w:p>
    <w:p w:rsidR="00000000" w:rsidDel="00000000" w:rsidP="00000000" w:rsidRDefault="00000000" w:rsidRPr="00000000" w14:paraId="000000FE">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1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Scheduled Execution:</w:t>
      </w:r>
      <w:r w:rsidDel="00000000" w:rsidR="00000000" w:rsidRPr="00000000">
        <w:rPr>
          <w:rFonts w:ascii="Arial" w:cs="Arial" w:eastAsia="Arial" w:hAnsi="Arial"/>
          <w:b w:val="0"/>
          <w:bCs w:val="0"/>
          <w:i w:val="0"/>
          <w:iCs w:val="0"/>
          <w:color w:val="333333"/>
          <w:sz w:val="21"/>
          <w:szCs w:val="21"/>
          <w:rtl w:val="0"/>
        </w:rPr>
        <w:t xml:space="preserve"> Daily, weekly, or bi-weekly data synchronization depending on source</w:t>
      </w:r>
      <w:r w:rsidDel="00000000" w:rsidR="00000000" w:rsidRPr="00000000">
        <w:rPr>
          <w:rtl w:val="0"/>
        </w:rPr>
      </w:r>
    </w:p>
    <w:p w:rsidR="00000000" w:rsidDel="00000000" w:rsidP="00000000" w:rsidRDefault="00000000" w:rsidRPr="00000000" w14:paraId="000000FF">
      <w:pPr>
        <w:widowControl w:val="1"/>
        <w:tabs>
          <w:tab w:val="left" w:leader="none" w:pos="302"/>
        </w:tabs>
        <w:spacing w:after="0" w:before="110" w:line="240" w:lineRule="auto"/>
        <w:ind w:left="70" w:right="0" w:firstLine="0"/>
        <w:jc w:val="left"/>
        <w:rPr/>
      </w:pPr>
      <w:r w:rsidDel="00000000" w:rsidR="00000000" w:rsidRPr="00000000">
        <w:rPr>
          <w:rtl w:val="0"/>
        </w:rPr>
      </w:r>
    </w:p>
    <w:p w:rsidR="00000000" w:rsidDel="00000000" w:rsidP="00000000" w:rsidRDefault="00000000" w:rsidRPr="00000000" w14:paraId="00000100">
      <w:pPr>
        <w:widowControl w:val="1"/>
        <w:spacing w:after="242" w:before="320" w:line="235" w:lineRule="auto"/>
        <w:ind w:left="2" w:right="0" w:firstLine="0"/>
        <w:jc w:val="left"/>
        <w:rPr/>
      </w:pPr>
      <w:r w:rsidDel="00000000" w:rsidR="00000000" w:rsidRPr="00000000">
        <w:rPr>
          <w:rFonts w:ascii="Arial" w:cs="Arial" w:eastAsia="Arial" w:hAnsi="Arial"/>
          <w:b w:val="1"/>
          <w:bCs w:val="1"/>
          <w:i w:val="0"/>
          <w:iCs w:val="0"/>
          <w:color w:val="1f4e78"/>
          <w:sz w:val="26"/>
          <w:szCs w:val="26"/>
          <w:rtl w:val="0"/>
        </w:rPr>
        <w:t xml:space="preserve">10. Alignment with GDAC-SA Requirements</w:t>
      </w:r>
      <w:r w:rsidDel="00000000" w:rsidR="00000000" w:rsidRPr="00000000">
        <w:rPr>
          <w:rtl w:val="0"/>
        </w:rPr>
      </w:r>
    </w:p>
    <w:tbl>
      <w:tblPr>
        <w:tblStyle w:val="Table12"/>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1">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GDAC-SA Requirement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2">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Isotopes.au Demonstration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3">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Evidence</w:t>
            </w:r>
            <w:r w:rsidDel="00000000" w:rsidR="00000000" w:rsidRPr="00000000">
              <w:rPr>
                <w:rtl w:val="0"/>
              </w:rPr>
            </w:r>
          </w:p>
        </w:tc>
      </w:tr>
      <w:tr>
        <w:trPr>
          <w:cantSplit w:val="0"/>
          <w:trHeight w:val="752" w:hRule="atLeast"/>
          <w:tblHeader w:val="0"/>
        </w:trPr>
        <w:tc>
          <w:tcPr>
            <w:tcBorders>
              <w:top w:color="000000" w:space="0" w:sz="0" w:val="nil"/>
              <w:bottom w:color="000000" w:space="0" w:sz="0" w:val="nil"/>
            </w:tcBorders>
          </w:tcPr>
          <w:p w:rsidR="00000000" w:rsidDel="00000000" w:rsidP="00000000" w:rsidRDefault="00000000" w:rsidRPr="00000000" w14:paraId="00000104">
            <w:pPr>
              <w:widowControl w:val="1"/>
              <w:spacing w:after="0" w:before="240"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Multi-agency integration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5">
            <w:pPr>
              <w:widowControl w:val="1"/>
              <w:spacing w:after="0" w:before="104" w:line="257" w:lineRule="auto"/>
              <w:ind w:left="116" w:right="432" w:firstLine="0"/>
              <w:jc w:val="left"/>
              <w:rPr/>
            </w:pPr>
            <w:r w:rsidDel="00000000" w:rsidR="00000000" w:rsidRPr="00000000">
              <w:rPr>
                <w:rFonts w:ascii="Arial" w:cs="Arial" w:eastAsia="Arial" w:hAnsi="Arial"/>
                <w:b w:val="0"/>
                <w:bCs w:val="0"/>
                <w:i w:val="0"/>
                <w:iCs w:val="0"/>
                <w:color w:val="333333"/>
                <w:sz w:val="20"/>
                <w:szCs w:val="20"/>
                <w:rtl w:val="0"/>
              </w:rPr>
              <w:t xml:space="preserve">5 federal agencies (CSIRO, ANSTO, GA, NMI, ARDC)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6">
            <w:pPr>
              <w:widowControl w:val="1"/>
              <w:spacing w:after="0" w:before="240"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6 institutional data sources integrated</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7">
            <w:pPr>
              <w:widowControl w:val="1"/>
              <w:spacing w:after="0" w:before="102"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National data standardization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8">
            <w:pPr>
              <w:widowControl w:val="1"/>
              <w:spacing w:after="0" w:before="102"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Unified isotope ontology with 250+ terms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9">
            <w:pPr>
              <w:widowControl w:val="1"/>
              <w:spacing w:after="0" w:before="102"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97% field mapping success rate</w:t>
            </w:r>
            <w:r w:rsidDel="00000000" w:rsidR="00000000" w:rsidRPr="00000000">
              <w:rPr>
                <w:rtl w:val="0"/>
              </w:rPr>
            </w:r>
          </w:p>
        </w:tc>
      </w:tr>
      <w:tr>
        <w:trPr>
          <w:cantSplit w:val="0"/>
          <w:trHeight w:val="748" w:hRule="atLeast"/>
          <w:tblHeader w:val="0"/>
        </w:trPr>
        <w:tc>
          <w:tcPr>
            <w:tcBorders>
              <w:top w:color="000000" w:space="0" w:sz="0" w:val="nil"/>
              <w:bottom w:color="000000" w:space="0" w:sz="0" w:val="nil"/>
            </w:tcBorders>
          </w:tcPr>
          <w:p w:rsidR="00000000" w:rsidDel="00000000" w:rsidP="00000000" w:rsidRDefault="00000000" w:rsidRPr="00000000" w14:paraId="0000010A">
            <w:pPr>
              <w:widowControl w:val="1"/>
              <w:spacing w:after="0" w:before="102" w:line="257" w:lineRule="auto"/>
              <w:ind w:left="124" w:right="1008" w:firstLine="0"/>
              <w:jc w:val="left"/>
              <w:rPr/>
            </w:pPr>
            <w:r w:rsidDel="00000000" w:rsidR="00000000" w:rsidRPr="00000000">
              <w:rPr>
                <w:rFonts w:ascii="Arial" w:cs="Arial" w:eastAsia="Arial" w:hAnsi="Arial"/>
                <w:b w:val="0"/>
                <w:bCs w:val="0"/>
                <w:i w:val="0"/>
                <w:iCs w:val="0"/>
                <w:color w:val="333333"/>
                <w:sz w:val="20"/>
                <w:szCs w:val="20"/>
                <w:rtl w:val="0"/>
              </w:rPr>
              <w:t xml:space="preserve">Heterogeneous data harmonization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B">
            <w:pPr>
              <w:widowControl w:val="1"/>
              <w:spacing w:after="0" w:before="102" w:line="257" w:lineRule="auto"/>
              <w:ind w:left="116" w:right="576" w:firstLine="0"/>
              <w:jc w:val="left"/>
              <w:rPr/>
            </w:pPr>
            <w:r w:rsidDel="00000000" w:rsidR="00000000" w:rsidRPr="00000000">
              <w:rPr>
                <w:rFonts w:ascii="Arial" w:cs="Arial" w:eastAsia="Arial" w:hAnsi="Arial"/>
                <w:b w:val="0"/>
                <w:bCs w:val="0"/>
                <w:i w:val="0"/>
                <w:iCs w:val="0"/>
                <w:color w:val="333333"/>
                <w:sz w:val="20"/>
                <w:szCs w:val="20"/>
                <w:rtl w:val="0"/>
              </w:rPr>
              <w:t xml:space="preserve">Diverse formats, conventions, metadata structures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0C">
            <w:pPr>
              <w:widowControl w:val="1"/>
              <w:spacing w:after="0" w:before="238"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6 custom adapters + import wizard</w:t>
            </w:r>
            <w:r w:rsidDel="00000000" w:rsidR="00000000" w:rsidRPr="00000000">
              <w:rPr>
                <w:rtl w:val="0"/>
              </w:rPr>
            </w:r>
          </w:p>
        </w:tc>
      </w:tr>
      <w:tr>
        <w:trPr>
          <w:cantSplit w:val="0"/>
          <w:trHeight w:val="482"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D">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FAIR data principles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E">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CoreTrustSeal-aligned infrastructure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F">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LithoSurfer platform certification</w:t>
            </w:r>
            <w:r w:rsidDel="00000000" w:rsidR="00000000" w:rsidRPr="00000000">
              <w:rPr>
                <w:rtl w:val="0"/>
              </w:rPr>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110">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API interoperability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1">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RESTful API with Swagger documentation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2">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External system integration capability</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13">
            <w:pPr>
              <w:widowControl w:val="1"/>
              <w:spacing w:after="0" w:before="104" w:line="233" w:lineRule="auto"/>
              <w:ind w:left="124" w:right="0" w:firstLine="0"/>
              <w:jc w:val="left"/>
              <w:rPr/>
            </w:pP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4">
            <w:pPr>
              <w:widowControl w:val="1"/>
              <w:spacing w:after="0" w:before="104" w:line="233" w:lineRule="auto"/>
              <w:ind w:left="116" w:right="0" w:firstLine="0"/>
              <w:jc w:val="left"/>
              <w:rPr/>
            </w:pP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5">
            <w:pPr>
              <w:widowControl w:val="1"/>
              <w:spacing w:after="0" w:before="104" w:line="233" w:lineRule="auto"/>
              <w:ind w:left="116" w:right="0" w:firstLine="0"/>
              <w:jc w:val="left"/>
              <w:rPr/>
            </w:pP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116">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Data governance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7">
            <w:pPr>
              <w:widowControl w:val="1"/>
              <w:spacing w:after="0" w:before="238"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Package-based institutional ownership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18">
            <w:pPr>
              <w:widowControl w:val="1"/>
              <w:spacing w:after="0" w:before="104" w:line="264" w:lineRule="auto"/>
              <w:ind w:left="116" w:right="144" w:firstLine="0"/>
              <w:jc w:val="left"/>
              <w:rPr/>
            </w:pPr>
            <w:r w:rsidDel="00000000" w:rsidR="00000000" w:rsidRPr="00000000">
              <w:rPr>
                <w:rFonts w:ascii="Arial" w:cs="Arial" w:eastAsia="Arial" w:hAnsi="Arial"/>
                <w:b w:val="0"/>
                <w:bCs w:val="0"/>
                <w:i w:val="0"/>
                <w:iCs w:val="0"/>
                <w:color w:val="333333"/>
                <w:sz w:val="20"/>
                <w:szCs w:val="20"/>
                <w:rtl w:val="0"/>
              </w:rPr>
              <w:t xml:space="preserve">Role-based access control, publishing workflows</w:t>
            </w:r>
            <w:r w:rsidDel="00000000" w:rsidR="00000000" w:rsidRPr="00000000">
              <w:rPr>
                <w:rtl w:val="0"/>
              </w:rPr>
            </w:r>
          </w:p>
        </w:tc>
      </w:tr>
      <w:tr>
        <w:trPr>
          <w:cantSplit w:val="0"/>
          <w:trHeight w:val="766"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19">
            <w:pPr>
              <w:widowControl w:val="1"/>
              <w:spacing w:after="0" w:before="25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Quality control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A">
            <w:pPr>
              <w:widowControl w:val="1"/>
              <w:spacing w:after="0" w:before="25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Automated QA/QC pipelines with validation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B">
            <w:pPr>
              <w:widowControl w:val="1"/>
              <w:spacing w:after="0" w:before="104" w:line="264" w:lineRule="auto"/>
              <w:ind w:left="116" w:right="144" w:firstLine="0"/>
              <w:jc w:val="left"/>
              <w:rPr/>
            </w:pPr>
            <w:r w:rsidDel="00000000" w:rsidR="00000000" w:rsidRPr="00000000">
              <w:rPr>
                <w:rFonts w:ascii="Arial" w:cs="Arial" w:eastAsia="Arial" w:hAnsi="Arial"/>
                <w:b w:val="0"/>
                <w:bCs w:val="0"/>
                <w:i w:val="0"/>
                <w:iCs w:val="0"/>
                <w:color w:val="333333"/>
                <w:sz w:val="20"/>
                <w:szCs w:val="20"/>
                <w:rtl w:val="0"/>
              </w:rPr>
              <w:t xml:space="preserve">93-96% import accuracy, &lt;6% rejection rate</w:t>
            </w:r>
            <w:r w:rsidDel="00000000" w:rsidR="00000000" w:rsidRPr="00000000">
              <w:rPr>
                <w:rtl w:val="0"/>
              </w:rPr>
            </w:r>
          </w:p>
        </w:tc>
      </w:tr>
    </w:tbl>
    <w:p w:rsidR="00000000" w:rsidDel="00000000" w:rsidP="00000000" w:rsidRDefault="00000000" w:rsidRPr="00000000" w14:paraId="0000011C">
      <w:pPr>
        <w:tabs>
          <w:tab w:val="left" w:leader="none" w:pos="302"/>
        </w:tabs>
        <w:spacing w:after="0" w:before="126" w:line="240" w:lineRule="auto"/>
        <w:ind w:left="70" w:firstLine="0"/>
        <w:rPr/>
      </w:pPr>
      <w:r w:rsidDel="00000000" w:rsidR="00000000" w:rsidRPr="00000000">
        <w:rPr>
          <w:rtl w:val="0"/>
        </w:rPr>
      </w:r>
    </w:p>
    <w:p w:rsidR="00000000" w:rsidDel="00000000" w:rsidP="00000000" w:rsidRDefault="00000000" w:rsidRPr="00000000" w14:paraId="0000011D">
      <w:pPr>
        <w:spacing w:after="0" w:before="358" w:line="281" w:lineRule="auto"/>
        <w:ind w:left="288" w:right="288" w:firstLine="0"/>
        <w:rPr/>
      </w:pPr>
      <w:r w:rsidDel="00000000" w:rsidR="00000000" w:rsidRPr="00000000">
        <w:rPr>
          <w:rFonts w:ascii="Arial" w:cs="Arial" w:eastAsia="Arial" w:hAnsi="Arial"/>
          <w:b w:val="1"/>
          <w:bCs w:val="1"/>
          <w:color w:val="1f4e78"/>
          <w:sz w:val="20"/>
          <w:szCs w:val="20"/>
          <w:rtl w:val="0"/>
        </w:rPr>
        <w:t xml:space="preserve">Critical GDAC-SA Alignment:</w:t>
      </w:r>
      <w:r w:rsidDel="00000000" w:rsidR="00000000" w:rsidRPr="00000000">
        <w:rPr>
          <w:rFonts w:ascii="Arial" w:cs="Arial" w:eastAsia="Arial" w:hAnsi="Arial"/>
          <w:color w:val="333333"/>
          <w:sz w:val="20"/>
          <w:szCs w:val="20"/>
          <w:rtl w:val="0"/>
        </w:rPr>
        <w:t xml:space="preserve"> Isotopes.au solves the exact multi-agency data harmonisation problem that GDAC-SA faces. Where GDAC must integrate geological datasets across Saudi survey departments with inconsistent formats and conventions, Isotopes.au successfully harmonised isotope data across Australian federal agencies with equally diverse data structures. The technical approaches, governance frameworks, and integration architectures are directly transferable to the Saudi Geological Survey context.</w:t>
      </w:r>
      <w:r w:rsidDel="00000000" w:rsidR="00000000" w:rsidRPr="00000000">
        <w:rPr>
          <w:rtl w:val="0"/>
        </w:rPr>
      </w:r>
    </w:p>
    <w:p w:rsidR="00000000" w:rsidDel="00000000" w:rsidP="00000000" w:rsidRDefault="00000000" w:rsidRPr="00000000" w14:paraId="0000011E">
      <w:pPr>
        <w:widowControl w:val="1"/>
        <w:spacing w:after="0" w:before="740" w:line="233" w:lineRule="auto"/>
        <w:ind w:left="2" w:right="0" w:firstLine="0"/>
        <w:jc w:val="left"/>
        <w:rPr/>
      </w:pPr>
      <w:r w:rsidDel="00000000" w:rsidR="00000000" w:rsidRPr="00000000">
        <w:rPr>
          <w:rFonts w:ascii="Arial" w:cs="Arial" w:eastAsia="Arial" w:hAnsi="Arial"/>
          <w:b w:val="1"/>
          <w:bCs w:val="1"/>
          <w:i w:val="0"/>
          <w:iCs w:val="0"/>
          <w:color w:val="1f4e78"/>
          <w:sz w:val="18"/>
          <w:szCs w:val="18"/>
          <w:rtl w:val="0"/>
        </w:rPr>
        <w:t xml:space="preserve">For verification of project performance and technical details, contact:</w:t>
      </w:r>
      <w:r w:rsidDel="00000000" w:rsidR="00000000" w:rsidRPr="00000000">
        <w:rPr>
          <w:rtl w:val="0"/>
        </w:rPr>
      </w:r>
    </w:p>
    <w:p w:rsidR="00000000" w:rsidDel="00000000" w:rsidP="00000000" w:rsidRDefault="00000000" w:rsidRPr="00000000" w14:paraId="0000011F">
      <w:pPr>
        <w:widowControl w:val="1"/>
        <w:spacing w:after="0" w:before="174" w:line="276" w:lineRule="auto"/>
        <w:ind w:left="2" w:right="7344" w:firstLine="0"/>
        <w:jc w:val="left"/>
        <w:rPr/>
      </w:pPr>
      <w:r w:rsidDel="00000000" w:rsidR="00000000" w:rsidRPr="00000000">
        <w:rPr>
          <w:rFonts w:ascii="Arial" w:cs="Arial" w:eastAsia="Arial" w:hAnsi="Arial"/>
          <w:b w:val="0"/>
          <w:bCs w:val="0"/>
          <w:i w:val="0"/>
          <w:iCs w:val="0"/>
          <w:color w:val="666666"/>
          <w:sz w:val="18"/>
          <w:szCs w:val="18"/>
          <w:rtl w:val="0"/>
        </w:rPr>
        <w:t xml:space="preserve">Dr. Nina Welti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CSIRO – Environmental Isotopes Laboratory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Waite Campus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Email: nina.welti@csiro.au</w:t>
      </w:r>
      <w:r w:rsidDel="00000000" w:rsidR="00000000" w:rsidRPr="00000000">
        <w:rPr>
          <w:rtl w:val="0"/>
        </w:rPr>
      </w:r>
    </w:p>
    <w:p w:rsidR="00000000" w:rsidDel="00000000" w:rsidP="00000000" w:rsidRDefault="00000000" w:rsidRPr="00000000" w14:paraId="00000120">
      <w:pPr>
        <w:widowControl w:val="1"/>
        <w:spacing w:after="0" w:before="548" w:line="276" w:lineRule="auto"/>
        <w:ind w:left="2" w:right="7776" w:firstLine="0"/>
        <w:jc w:val="left"/>
        <w:rPr/>
      </w:pPr>
      <w:r w:rsidDel="00000000" w:rsidR="00000000" w:rsidRPr="00000000">
        <w:rPr>
          <w:rFonts w:ascii="Arial" w:cs="Arial" w:eastAsia="Arial" w:hAnsi="Arial"/>
          <w:b w:val="1"/>
          <w:bCs w:val="1"/>
          <w:i w:val="0"/>
          <w:iCs w:val="0"/>
          <w:color w:val="1f4e78"/>
          <w:sz w:val="18"/>
          <w:szCs w:val="18"/>
          <w:rtl w:val="0"/>
        </w:rPr>
        <w:t xml:space="preserve">Lithodat Pty Ltd</w:t>
      </w:r>
      <w:r w:rsidDel="00000000" w:rsidR="00000000" w:rsidRPr="00000000">
        <w:rPr>
          <w:rFonts w:ascii="Arial" w:cs="Arial" w:eastAsia="Arial" w:hAnsi="Arial"/>
          <w:b w:val="0"/>
          <w:bCs w:val="0"/>
          <w:i w:val="0"/>
          <w:iCs w:val="0"/>
          <w:color w:val="666666"/>
          <w:sz w:val="18"/>
          <w:szCs w:val="18"/>
          <w:rtl w:val="0"/>
        </w:rPr>
        <w:t xml:space="preserve"> | ABN: 48 647 191 452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Platform: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Support: support@lithosurfer.io</w:t>
      </w:r>
      <w:r w:rsidDel="00000000" w:rsidR="00000000" w:rsidRPr="00000000">
        <w:rPr>
          <w:rtl w:val="0"/>
        </w:rPr>
      </w:r>
    </w:p>
    <w:p w:rsidR="00000000" w:rsidDel="00000000" w:rsidP="00000000" w:rsidRDefault="00000000" w:rsidRPr="00000000" w14:paraId="00000121">
      <w:pPr>
        <w:widowControl w:val="1"/>
        <w:spacing w:after="0" w:before="158" w:line="276" w:lineRule="auto"/>
        <w:ind w:left="2" w:right="4032" w:firstLine="0"/>
        <w:jc w:val="left"/>
        <w:rPr/>
      </w:pPr>
      <w:r w:rsidDel="00000000" w:rsidR="00000000" w:rsidRPr="00000000">
        <w:rPr>
          <w:rFonts w:ascii="Arial" w:cs="Arial" w:eastAsia="Arial" w:hAnsi="Arial"/>
          <w:b w:val="1"/>
          <w:bCs w:val="1"/>
          <w:i w:val="0"/>
          <w:iCs w:val="0"/>
          <w:color w:val="1f4e78"/>
          <w:sz w:val="18"/>
          <w:szCs w:val="18"/>
          <w:rtl w:val="0"/>
        </w:rPr>
        <w:t xml:space="preserve">Technical Documentation:</w:t>
      </w:r>
      <w:r w:rsidDel="00000000" w:rsidR="00000000" w:rsidRPr="00000000">
        <w:rPr>
          <w:rFonts w:ascii="Arial" w:cs="Arial" w:eastAsia="Arial" w:hAnsi="Arial"/>
          <w:b w:val="0"/>
          <w:bCs w:val="0"/>
          <w:i w:val="0"/>
          <w:iCs w:val="0"/>
          <w:color w:val="666666"/>
          <w:sz w:val="18"/>
          <w:szCs w:val="18"/>
          <w:rtl w:val="0"/>
        </w:rPr>
        <w:t xml:space="preserve"> System Documentation (14 January 2024) by Moritz Theile </w:t>
      </w:r>
      <w:r w:rsidDel="00000000" w:rsidR="00000000" w:rsidRPr="00000000">
        <w:rPr>
          <w:rFonts w:ascii="Arial" w:cs="Arial" w:eastAsia="Arial" w:hAnsi="Arial"/>
          <w:b w:val="1"/>
          <w:bCs w:val="1"/>
          <w:i w:val="0"/>
          <w:iCs w:val="0"/>
          <w:color w:val="1f4e78"/>
          <w:sz w:val="18"/>
          <w:szCs w:val="18"/>
          <w:rtl w:val="0"/>
        </w:rPr>
        <w:t xml:space="preserve">Partners:</w:t>
      </w:r>
      <w:r w:rsidDel="00000000" w:rsidR="00000000" w:rsidRPr="00000000">
        <w:rPr>
          <w:rFonts w:ascii="Arial" w:cs="Arial" w:eastAsia="Arial" w:hAnsi="Arial"/>
          <w:b w:val="0"/>
          <w:bCs w:val="0"/>
          <w:i w:val="0"/>
          <w:iCs w:val="0"/>
          <w:color w:val="666666"/>
          <w:sz w:val="18"/>
          <w:szCs w:val="18"/>
          <w:rtl w:val="0"/>
        </w:rPr>
        <w:t xml:space="preserve"> CSIRO, Geoscience Australia, ANSTO, NMI, ARDC </w:t>
      </w:r>
      <w:r w:rsidDel="00000000" w:rsidR="00000000" w:rsidRPr="00000000">
        <w:rPr>
          <w:rtl w:val="0"/>
        </w:rPr>
        <w:br w:type="textWrapping"/>
      </w:r>
      <w:r w:rsidDel="00000000" w:rsidR="00000000" w:rsidRPr="00000000">
        <w:rPr>
          <w:rFonts w:ascii="Arial" w:cs="Arial" w:eastAsia="Arial" w:hAnsi="Arial"/>
          <w:b w:val="1"/>
          <w:bCs w:val="1"/>
          <w:i w:val="0"/>
          <w:iCs w:val="0"/>
          <w:color w:val="1f4e78"/>
          <w:sz w:val="18"/>
          <w:szCs w:val="18"/>
          <w:rtl w:val="0"/>
        </w:rPr>
        <w:t xml:space="preserve">Funding:</w:t>
      </w:r>
      <w:r w:rsidDel="00000000" w:rsidR="00000000" w:rsidRPr="00000000">
        <w:rPr>
          <w:rFonts w:ascii="Arial" w:cs="Arial" w:eastAsia="Arial" w:hAnsi="Arial"/>
          <w:b w:val="0"/>
          <w:bCs w:val="0"/>
          <w:i w:val="0"/>
          <w:iCs w:val="0"/>
          <w:color w:val="666666"/>
          <w:sz w:val="18"/>
          <w:szCs w:val="18"/>
          <w:rtl w:val="0"/>
        </w:rPr>
        <w:t xml:space="preserve"> Australian Research Data Commons (ARDC)</w:t>
      </w:r>
      <w:r w:rsidDel="00000000" w:rsidR="00000000" w:rsidRPr="00000000">
        <w:rPr>
          <w:rtl w:val="0"/>
        </w:rPr>
      </w:r>
    </w:p>
    <w:sectPr>
      <w:type w:val="nextPage"/>
      <w:pgSz w:h="16838" w:w="11899" w:orient="portrait"/>
      <w:pgMar w:bottom="342" w:top="338" w:left="0" w:right="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yne Noble" w:id="6" w:date="2025-12-19T03:18:39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missing?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https://isotopes.au</w:t>
      </w:r>
    </w:p>
  </w:comment>
  <w:comment w:author="Wayne Noble" w:id="2" w:date="2025-12-19T03:15:49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site needed</w:t>
      </w:r>
    </w:p>
  </w:comment>
  <w:comment w:author="Wayne Noble" w:id="3" w:date="2025-12-19T03:15:5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@keith.dimech@lithodat.com</w:t>
      </w:r>
    </w:p>
  </w:comment>
  <w:comment w:author="Fabian Kohlmann" w:id="7" w:date="2025-12-20T05:49:17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we have them already??? The are not yet on Isotopes.au... best remove...</w:t>
      </w:r>
    </w:p>
  </w:comment>
  <w:comment w:author="Fabian Kohlmann" w:id="8" w:date="2025-12-20T05:49:1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we have them already??? The are not yet on Isotopes.au... best remove...</w:t>
      </w:r>
    </w:p>
  </w:comment>
  <w:comment w:author="Wayne Noble" w:id="5" w:date="2025-12-19T03:17:39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empty</w:t>
      </w:r>
    </w:p>
  </w:comment>
  <w:comment w:author="Fabian Kohlmann" w:id="4" w:date="2025-12-20T05:44:2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the structure? First about and then the summary again. There is loads of duplication. Maybe delete this part or merge with above? @keith.dimech@lithodat.com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keith.dimech@lithodat.com_</w:t>
      </w:r>
    </w:p>
  </w:comment>
  <w:comment w:author="Wayne Noble" w:id="0" w:date="2025-12-19T03:14:5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a better screen shot where the green bar at top is smaller</w:t>
      </w:r>
    </w:p>
  </w:comment>
  <w:comment w:author="Fabian Kohlmann" w:id="1" w:date="2025-12-20T05:41:4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the bar is most of the time so broad. I complained to CSIRO from teh beginning. Wasting so much real estate of the screen!!!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3" w15:done="0"/>
  <w15:commentEx w15:paraId="00000124" w15:done="0"/>
  <w15:commentEx w15:paraId="00000125" w15:paraIdParent="00000124" w15:done="0"/>
  <w15:commentEx w15:paraId="00000126" w15:done="0"/>
  <w15:commentEx w15:paraId="00000127" w15:done="0"/>
  <w15:commentEx w15:paraId="00000128" w15:done="0"/>
  <w15:commentEx w15:paraId="0000012A" w15:done="0"/>
  <w15:commentEx w15:paraId="0000012B" w15:done="0"/>
  <w15:commentEx w15:paraId="0000012C" w15:paraIdParent="0000012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UaD+wExfN9Li9GsM5dtGFC13Q==">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