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Industry engineering standards and web documentation (such as MDN Web Docs and Netguru) emphasize that building a multi-page frontend follows a structured seven-phase lifecycle: </w:t>
      </w:r>
      <w:r w:rsidDel="00000000" w:rsidR="00000000" w:rsidRPr="00000000">
        <w:rPr>
          <w:b w:val="1"/>
          <w:bCs w:val="1"/>
          <w:rtl w:val="0"/>
        </w:rPr>
        <w:t xml:space="preserve">Information Architecture &amp; Sitemapping </w:t>
      </w:r>
      <m:oMath>
        <m:r>
          <m:t>→</m:t>
        </m:r>
      </m:oMath>
      <w:r w:rsidDel="00000000" w:rsidR="00000000" w:rsidRPr="00000000">
        <w:rPr>
          <w:b w:val="1"/>
          <w:bCs w:val="1"/>
          <w:rtl w:val="0"/>
        </w:rPr>
        <w:t xml:space="preserve"> Design System &amp; Tokens </w:t>
      </w:r>
      <m:oMath>
        <m:r>
          <m:t>→</m:t>
        </m:r>
      </m:oMath>
      <w:r w:rsidDel="00000000" w:rsidR="00000000" w:rsidRPr="00000000">
        <w:rPr>
          <w:b w:val="1"/>
          <w:bCs w:val="1"/>
          <w:rtl w:val="0"/>
        </w:rPr>
        <w:t xml:space="preserve"> Semantic HTML Scaffolding </w:t>
      </w:r>
      <m:oMath>
        <m:r>
          <m:t>→</m:t>
        </m:r>
      </m:oMath>
      <w:r w:rsidDel="00000000" w:rsidR="00000000" w:rsidRPr="00000000">
        <w:rPr>
          <w:b w:val="1"/>
          <w:bCs w:val="1"/>
          <w:rtl w:val="0"/>
        </w:rPr>
        <w:t xml:space="preserve"> Responsive CSS &amp; Layouts </w:t>
      </w:r>
      <m:oMath>
        <m:r>
          <m:t>→</m:t>
        </m:r>
      </m:oMath>
      <w:r w:rsidDel="00000000" w:rsidR="00000000" w:rsidRPr="00000000">
        <w:rPr>
          <w:b w:val="1"/>
          <w:bCs w:val="1"/>
          <w:rtl w:val="0"/>
        </w:rPr>
        <w:t xml:space="preserve"> Client-Side Interactivity </w:t>
      </w:r>
      <m:oMath>
        <m:r>
          <m:t>→</m:t>
        </m:r>
      </m:oMath>
      <w:r w:rsidDel="00000000" w:rsidR="00000000" w:rsidRPr="00000000">
        <w:rPr>
          <w:b w:val="1"/>
          <w:bCs w:val="1"/>
          <w:rtl w:val="0"/>
        </w:rPr>
        <w:t xml:space="preserve"> Accessibility, Performance &amp; SEO Testing </w:t>
      </w:r>
      <m:oMath>
        <m:r>
          <m:t>→</m:t>
        </m:r>
      </m:oMath>
      <w:r w:rsidDel="00000000" w:rsidR="00000000" w:rsidRPr="00000000">
        <w:rPr>
          <w:b w:val="1"/>
          <w:bCs w:val="1"/>
          <w:rtl w:val="0"/>
        </w:rPr>
        <w:t xml:space="preserve"> Automated CI/CD &amp; CDN Deployment</w:t>
      </w:r>
      <w:r w:rsidDel="00000000" w:rsidR="00000000" w:rsidRPr="00000000">
        <w:rPr>
          <w:rtl w:val="0"/>
        </w:rPr>
        <w:t xml:space="preserve">. Prioritizing document structure and shared design tokens before writing visual styles or interactive code prevents costly architectural rewrites and ensures seamless accessibility across all pages.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Key themes I noticed:</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Content &amp; Information Architecture First:</w:t>
      </w:r>
      <w:r w:rsidDel="00000000" w:rsidR="00000000" w:rsidRPr="00000000">
        <w:rPr>
          <w:rtl w:val="0"/>
        </w:rPr>
        <w:t xml:space="preserve"> MDN documentation stresses establishing a clear sitemap, user navigation pathways, and shared persistent landmarks (global header, navigation bar, footer) versus page-specific content before writing code.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Tokenized Design System:</w:t>
      </w:r>
      <w:r w:rsidDel="00000000" w:rsidR="00000000" w:rsidRPr="00000000">
        <w:rPr>
          <w:rtl w:val="0"/>
        </w:rPr>
        <w:t xml:space="preserve"> Defining foundational design tokens (colors, typography scales, spacing units) as reusable CSS custom properties ensures consistent styling across disparate pages.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Semantic HTML-First Scaffolding:</w:t>
      </w:r>
      <w:r w:rsidDel="00000000" w:rsidR="00000000" w:rsidRPr="00000000">
        <w:rPr>
          <w:rtl w:val="0"/>
        </w:rPr>
        <w:t xml:space="preserve"> Structuring every page with semantic landmarks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&lt;main&gt;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&lt;footer&gt;</w:t>
      </w:r>
      <w:r w:rsidDel="00000000" w:rsidR="00000000" w:rsidRPr="00000000">
        <w:rPr>
          <w:rtl w:val="0"/>
        </w:rPr>
        <w:t xml:space="preserve">) and baseline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metadata guarantees solid accessibility and technical SEO out of the box.</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Enforcing Quality Gates Early:</w:t>
      </w:r>
      <w:r w:rsidDel="00000000" w:rsidR="00000000" w:rsidRPr="00000000">
        <w:rPr>
          <w:rtl w:val="0"/>
        </w:rPr>
        <w:t xml:space="preserve"> Netguru's engineering guide highlights that accessibility (WCAG 2.2), responsiveness, and Core Web Vitals (LCP under 2.5s, INP under 200ms, CLS under 0.1) should be enforced during development and CI testing rather than treated as post-launch cleanups.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Modern Static Hosting &amp; CI/CD Delivery:</w:t>
      </w:r>
      <w:r w:rsidDel="00000000" w:rsidR="00000000" w:rsidRPr="00000000">
        <w:rPr>
          <w:rtl w:val="0"/>
        </w:rPr>
        <w:t xml:space="preserve"> Leveraging static site generators (such as Astro or Vite) alongside automated preview deployments (e.g., GitHub Pages, Cloudflare Pages, Netlify) streamlines multi-page maintenance while keeping client-side JavaScript minimal.</w:t>
      </w:r>
    </w:p>
    <w:p w:rsidR="00000000" w:rsidDel="00000000" w:rsidP="00000000" w:rsidRDefault="00000000" w:rsidRPr="00000000" w14:paraId="00000008">
      <w:pPr>
        <w:spacing w:after="240" w:before="240" w:lineRule="auto"/>
        <w:rPr/>
      </w:pPr>
      <w:r w:rsidDel="00000000" w:rsidR="00000000" w:rsidRPr="00000000">
        <w:rPr>
          <w:rtl w:val="0"/>
        </w:rPr>
        <w:t xml:space="preserve">📥 The full research report is included as the first source in the import card below — import it to chat with the findings directly.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