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Georgia" w:hAnsi="Georgia"/>
          <w:b w:val="0"/>
          <w:i/>
          <w:color w:val="787878"/>
          <w:sz w:val="18"/>
        </w:rPr>
        <w:t>DRAFT EMAIL — for review before sending</w:t>
      </w:r>
    </w:p>
    <w:p>
      <w:pPr>
        <w:spacing w:after="4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To:       I.Baldry@ljmu.ac.uk</w:t>
      </w:r>
    </w:p>
    <w:p>
      <w:pPr>
        <w:spacing w:after="320"/>
        <w:jc w:val="left"/>
      </w:pPr>
      <w:r>
        <w:rPr>
          <w:rFonts w:ascii="Georgia" w:hAnsi="Georgia"/>
          <w:b w:val="0"/>
          <w:i w:val="0"/>
          <w:sz w:val="22"/>
        </w:rPr>
        <w:t>Subject:  Potential publication from MSc project — GAMA colour–environment analysis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Dear Professor Baldry,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I hope this message finds you well. I completed my MSc under your supervision some time ago, working on the relationship between elliptical galaxy colour and local environment using the GAMA survey data. I apologise for the gap in contact.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I have recently returned to the project and, following some additional analysis, believe there may be a result worth pursuing toward publication. I wanted to reach out to you first, both to share what I have found and to ask whether you would be willing to discuss whether it merits a submission.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The new analysis applies partial correlation to test whether the colour–environment relationship is mediated by group halo mass, using the DR4 catalogues (StellarMassesLambdarv24, EnvironmentMeasuresv06, G3CFoFGroupv10). The main finding is a clear difference between galaxy populations: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pStyle w:val="ListBullet"/>
        <w:spacing w:after="120"/>
      </w:pPr>
      <w:r>
        <w:rPr>
          <w:rFonts w:ascii="Georgia" w:hAnsi="Georgia"/>
          <w:sz w:val="22"/>
        </w:rPr>
        <w:t>For visually classified ellipticals (N ≈ 1,300), the colour–environment correlation collapses entirely once halo mass is controlled for (partial r ≈ 0.03, p &gt; 0.3). Halo mass appears to fully account for any environmental signal in the red sequence.</w:t>
      </w:r>
    </w:p>
    <w:p>
      <w:pPr>
        <w:pStyle w:val="ListBullet"/>
        <w:spacing w:after="120"/>
      </w:pPr>
      <w:r>
        <w:rPr>
          <w:rFonts w:ascii="Georgia" w:hAnsi="Georgia"/>
          <w:sz w:val="22"/>
        </w:rPr>
        <w:t>For the full galaxy population (N ≈ 22,500), approximately half the correlation survives halo mass control (raw r ≈ 0.24, partial r ≈ 0.11, p &lt; 10⁻⁶⁰), pointing to an independent large-scale structure effect on blue and green-valley galaxies.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The contrast between the two samples seems to me to be the substantive result: environmental quenching of the red sequence operates through the group halo, while colour gradients across the blue cloud retain sensitivity to large-scale structure beyond halo mass.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I am aware that this needs peer review and would value your assessment of whether the finding is sufficiently novel, and whether there are aspects of the GAMA data or methodology I should address before considering a submission to MNRAS Letters or a similar journal.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I would be very happy to share the analysis notebooks and a draft paper outline if that would be helpful. Please let me know if you have any interest in discussing this further, and whether you would wish to be involved as a co-author.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Thank you for your time.</w:t>
      </w:r>
    </w:p>
    <w:p>
      <w:pPr>
        <w:spacing w:after="8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Yours sincerely,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sz w:val="22"/>
        </w:rPr>
        <w:t>Keith Sloan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