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Georgia" w:hAnsi="Georgia"/>
          <w:b w:val="0"/>
          <w:i/>
          <w:color w:val="787878"/>
          <w:sz w:val="18"/>
        </w:rPr>
        <w:t>DRAFT EMAIL — for review before sending</w:t>
      </w:r>
    </w:p>
    <w:p>
      <w:pPr>
        <w:spacing w:after="40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  <w:t>To:       I.Baldry@ljmu.ac.uk</w:t>
      </w:r>
    </w:p>
    <w:p>
      <w:pPr>
        <w:spacing w:after="320"/>
      </w:pPr>
      <w:r>
        <w:rPr>
          <w:rFonts w:ascii="Georgia" w:hAnsi="Georgia"/>
          <w:b w:val="0"/>
          <w:i w:val="0"/>
          <w:sz w:val="22"/>
        </w:rPr>
        <w:t>Subject:  Revisiting my MSc project — some AI-assisted analysis I would value your thoughts on</w:t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  <w:t>Dear Professor Baldry,</w:t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  <w:t>I hope you are well. I completed my MSc under your supervision some time ago and apologise for the long gap in contact.</w:t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  <w:t>Recently I have been experimenting with AI tools — specifically Claude — and on a whim decided to use it to revisit my Masters project. My initial intention was simply to get a better understanding of the weaknesses of the original work. However, the process proved more productive than I expected. Claude reviewed the thesis and notebooks, identified the individual versus group-level correlation contrast as potentially interesting, and suggested a partial correlation analysis to test whether halo mass mediates the colour–environment relationship. I ran that analysis on the GAMA DR4 data and the results were cleaner than I anticipated.</w:t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  <w:t>The headline findings are:</w:t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</w:r>
    </w:p>
    <w:p>
      <w:pPr>
        <w:pStyle w:val="ListBullet"/>
        <w:spacing w:after="120"/>
      </w:pPr>
      <w:r>
        <w:rPr>
          <w:rFonts w:ascii="Georgia" w:hAnsi="Georgia"/>
          <w:sz w:val="22"/>
        </w:rPr>
        <w:t>For visually classified ellipticals (N ≈ 1,300), the colour–environment correlation collapses to near zero once group halo mass is controlled for (partial r ≈ 0.03, p &gt; 0.3).</w:t>
      </w:r>
    </w:p>
    <w:p>
      <w:pPr>
        <w:pStyle w:val="ListBullet"/>
        <w:spacing w:after="120"/>
      </w:pPr>
      <w:r>
        <w:rPr>
          <w:rFonts w:ascii="Georgia" w:hAnsi="Georgia"/>
          <w:sz w:val="22"/>
        </w:rPr>
        <w:t>For the full galaxy population (N ≈ 22,500), roughly half the correlation survives halo mass control (raw r ≈ 0.24, partial r ≈ 0.11, p &lt; 10⁻⁶⁰), suggesting an independent large-scale structure signal in blue and green-valley galaxies.</w:t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  <w:t>Claude has also suggested this contrast could form the basis of a short paper — and has drafted a paper outline and suggested MNRAS Letters as a possible target. I am not in a position to judge that independently, which is exactly why I am writing to you.</w:t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  <w:t>I would be very interested in your opinion — both on whether the analysis is sound and on whether the result is novel enough to be worth pursuing. I am happy to share the notebooks and the outline if useful.</w:t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  <w:t>Thank you for your time, and again apologies for arriving somewhat out of the blue.</w:t>
      </w:r>
    </w:p>
    <w:p>
      <w:pPr>
        <w:spacing w:after="80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  <w:t>Yours sincerely,</w:t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</w:pPr>
      <w:r>
        <w:rPr>
          <w:rFonts w:ascii="Georgia" w:hAnsi="Georgia"/>
          <w:b w:val="0"/>
          <w:i w:val="0"/>
          <w:sz w:val="22"/>
        </w:rPr>
        <w:t>Keith Sloan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