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pPr>
      <w:r>
        <w:rPr/>
        <w:drawing>
          <wp:inline distT="0" distB="0" distL="0" distR="0">
            <wp:extent cx="2516505" cy="2728595"/>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lobal Rain logo"/>
                    <pic:cNvPicPr>
                      <a:picLocks noChangeAspect="1" noChangeArrowheads="1"/>
                    </pic:cNvPicPr>
                  </pic:nvPicPr>
                  <pic:blipFill>
                    <a:blip r:embed="rId2"/>
                    <a:stretch>
                      <a:fillRect/>
                    </a:stretch>
                  </pic:blipFill>
                  <pic:spPr bwMode="auto">
                    <a:xfrm>
                      <a:off x="0" y="0"/>
                      <a:ext cx="2516505" cy="2728595"/>
                    </a:xfrm>
                    <a:prstGeom prst="rect">
                      <a:avLst/>
                    </a:prstGeom>
                  </pic:spPr>
                </pic:pic>
              </a:graphicData>
            </a:graphic>
          </wp:inline>
        </w:drawing>
      </w:r>
    </w:p>
    <w:p>
      <w:pPr>
        <w:pStyle w:val="Normal"/>
        <w:suppressAutoHyphens w:val="true"/>
        <w:spacing w:lineRule="auto" w:line="240" w:before="0" w:after="0"/>
        <w:contextualSpacing/>
        <w:jc w:val="center"/>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Normal"/>
        <w:suppressAutoHyphens w:val="true"/>
        <w:spacing w:lineRule="auto" w:line="240" w:before="0" w:after="0"/>
        <w:contextualSpacing/>
        <w:jc w:val="center"/>
        <w:rPr>
          <w:rFonts w:cs="Calibri" w:cstheme="minorHAnsi"/>
        </w:rPr>
      </w:pPr>
      <w:r>
        <w:rPr>
          <w:rFonts w:cs="Calibri" w:cstheme="minorHAnsi"/>
        </w:rPr>
      </w:r>
    </w:p>
    <w:p>
      <w:pPr>
        <w:pStyle w:val="Heading1"/>
        <w:rPr/>
      </w:pPr>
      <w:r>
        <w:rPr/>
        <w:t xml:space="preserve">CS 305 Project One </w:t>
      </w:r>
    </w:p>
    <w:p>
      <w:pPr>
        <w:pStyle w:val="Normal"/>
        <w:suppressAutoHyphens w:val="true"/>
        <w:spacing w:lineRule="auto" w:line="240" w:before="0" w:after="0"/>
        <w:contextualSpacing/>
        <w:jc w:val="center"/>
        <w:rPr/>
      </w:pPr>
      <w:r>
        <w:rPr>
          <w:rFonts w:cs="Calibri" w:cstheme="minorHAnsi"/>
          <w:b/>
          <w:bCs/>
          <w:sz w:val="24"/>
          <w:szCs w:val="24"/>
        </w:rPr>
        <w:t>Artemis Financial Vulnerability Assessment Report</w:t>
      </w:r>
    </w:p>
    <w:p>
      <w:pPr>
        <w:pStyle w:val="Normal"/>
        <w:spacing w:lineRule="auto" w:line="240" w:before="0" w:after="0"/>
        <w:rPr>
          <w:rFonts w:cs="Calibri" w:cstheme="minorHAnsi"/>
        </w:rPr>
      </w:pPr>
      <w:r>
        <w:rPr>
          <w:rFonts w:cs="Calibri" w:cstheme="minorHAnsi"/>
        </w:rPr>
      </w:r>
    </w:p>
    <w:sdt>
      <w:sdtPr>
        <w:docPartObj>
          <w:docPartGallery w:val="Table of Contents"/>
          <w:docPartUnique w:val="true"/>
        </w:docPartObj>
      </w:sdtPr>
      <w:sdtContent>
        <w:p>
          <w:pPr>
            <w:pStyle w:val="TOCHeading"/>
            <w:rPr/>
          </w:pPr>
          <w:r>
            <w:rPr/>
            <w:t>Table of Contents</w:t>
          </w:r>
        </w:p>
        <w:p>
          <w:pPr>
            <w:pStyle w:val="Normal"/>
            <w:suppressAutoHyphens w:val="true"/>
            <w:spacing w:lineRule="auto" w:line="240" w:before="0" w:after="0"/>
            <w:contextualSpacing/>
            <w:rPr>
              <w:rFonts w:cs="Calibri" w:cstheme="minorHAnsi"/>
            </w:rPr>
          </w:pPr>
          <w:r>
            <w:rPr>
              <w:rFonts w:cs="Calibri" w:cstheme="minorHAnsi"/>
            </w:rPr>
          </w:r>
        </w:p>
        <w:p>
          <w:pPr>
            <w:pStyle w:val="Contents3"/>
            <w:tabs>
              <w:tab w:val="clear" w:pos="720"/>
              <w:tab w:val="right" w:pos="9350" w:leader="dot"/>
            </w:tabs>
            <w:suppressAutoHyphens w:val="true"/>
            <w:spacing w:lineRule="auto" w:line="240" w:before="0" w:after="0"/>
            <w:contextualSpacing/>
            <w:rPr/>
          </w:pPr>
          <w:r>
            <w:fldChar w:fldCharType="begin"/>
          </w:r>
          <w:r>
            <w:rPr>
              <w:webHidden/>
              <w:rStyle w:val="IndexLink"/>
              <w:sz w:val="22"/>
              <w:szCs w:val="22"/>
              <w:vanish w:val="false"/>
              <w:rFonts w:cs="Calibri"/>
            </w:rPr>
            <w:instrText> TOC \z \o "1-3" \u \h</w:instrText>
          </w:r>
          <w:r>
            <w:rPr>
              <w:webHidden/>
              <w:rStyle w:val="IndexLink"/>
              <w:sz w:val="22"/>
              <w:szCs w:val="22"/>
              <w:vanish w:val="false"/>
              <w:rFonts w:cs="Calibri"/>
            </w:rPr>
            <w:fldChar w:fldCharType="separate"/>
          </w:r>
          <w:hyperlink w:anchor="_Toc32574607">
            <w:r>
              <w:rPr>
                <w:webHidden/>
                <w:rStyle w:val="IndexLink"/>
                <w:rFonts w:cs="Calibri" w:cstheme="minorHAnsi"/>
                <w:vanish w:val="false"/>
                <w:color w:val="auto"/>
                <w:sz w:val="22"/>
                <w:szCs w:val="22"/>
              </w:rPr>
              <w:t>Document Revision History</w:t>
            </w:r>
            <w:r>
              <w:rPr>
                <w:webHidden/>
              </w:rPr>
              <w:fldChar w:fldCharType="begin"/>
            </w:r>
            <w:r>
              <w:rPr>
                <w:webHidden/>
              </w:rPr>
              <w:instrText>PAGEREF _Toc32574607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08">
            <w:r>
              <w:rPr>
                <w:webHidden/>
                <w:rStyle w:val="IndexLink"/>
                <w:rFonts w:cs="Calibri" w:cstheme="minorHAnsi"/>
                <w:vanish w:val="false"/>
                <w:color w:val="auto"/>
                <w:sz w:val="22"/>
                <w:szCs w:val="22"/>
              </w:rPr>
              <w:t>Client</w:t>
            </w:r>
            <w:r>
              <w:rPr>
                <w:webHidden/>
              </w:rPr>
              <w:fldChar w:fldCharType="begin"/>
            </w:r>
            <w:r>
              <w:rPr>
                <w:webHidden/>
              </w:rPr>
              <w:instrText>PAGEREF _Toc32574608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09">
            <w:r>
              <w:rPr>
                <w:webHidden/>
                <w:rStyle w:val="IndexLink"/>
                <w:rFonts w:cs="Calibri" w:cstheme="minorHAnsi"/>
                <w:vanish w:val="false"/>
                <w:color w:val="auto"/>
                <w:sz w:val="22"/>
                <w:szCs w:val="22"/>
              </w:rPr>
              <w:t>Instructions</w:t>
            </w:r>
            <w:r>
              <w:rPr>
                <w:webHidden/>
              </w:rPr>
              <w:fldChar w:fldCharType="begin"/>
            </w:r>
            <w:r>
              <w:rPr>
                <w:webHidden/>
              </w:rPr>
              <w:instrText>PAGEREF _Toc32574609 \h</w:instrText>
            </w:r>
            <w:r>
              <w:rPr>
                <w:webHidden/>
              </w:rPr>
              <w:fldChar w:fldCharType="separate"/>
            </w:r>
            <w:r>
              <w:rPr>
                <w:rStyle w:val="IndexLink"/>
                <w:rFonts w:cs="Calibri" w:cstheme="minorHAnsi"/>
                <w:vanish w:val="false"/>
                <w:sz w:val="22"/>
                <w:szCs w:val="22"/>
              </w:rPr>
              <w:tab/>
              <w:t>3</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0">
            <w:r>
              <w:rPr>
                <w:webHidden/>
                <w:rStyle w:val="IndexLink"/>
                <w:rFonts w:cs="Calibri" w:cstheme="minorHAnsi"/>
                <w:vanish w:val="false"/>
                <w:color w:val="auto"/>
                <w:sz w:val="22"/>
                <w:szCs w:val="22"/>
              </w:rPr>
              <w:t>Developer</w:t>
            </w:r>
            <w:r>
              <w:rPr>
                <w:webHidden/>
              </w:rPr>
              <w:fldChar w:fldCharType="begin"/>
            </w:r>
            <w:r>
              <w:rPr>
                <w:webHidden/>
              </w:rPr>
              <w:instrText>PAGEREF _Toc32574610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1">
            <w:r>
              <w:rPr>
                <w:webHidden/>
                <w:rStyle w:val="IndexLink"/>
                <w:rFonts w:cs="Calibri" w:cstheme="minorHAnsi"/>
                <w:vanish w:val="false"/>
                <w:color w:val="auto"/>
                <w:sz w:val="22"/>
                <w:szCs w:val="22"/>
              </w:rPr>
              <w:t>1. Interpreting Client Needs</w:t>
            </w:r>
            <w:r>
              <w:rPr>
                <w:webHidden/>
              </w:rPr>
              <w:fldChar w:fldCharType="begin"/>
            </w:r>
            <w:r>
              <w:rPr>
                <w:webHidden/>
              </w:rPr>
              <w:instrText>PAGEREF _Toc32574611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2">
            <w:r>
              <w:rPr>
                <w:webHidden/>
                <w:rStyle w:val="IndexLink"/>
                <w:rFonts w:cs="Calibri" w:cstheme="minorHAnsi"/>
                <w:vanish w:val="false"/>
                <w:color w:val="auto"/>
                <w:sz w:val="22"/>
                <w:szCs w:val="22"/>
              </w:rPr>
              <w:t>2. Areas of Security</w:t>
            </w:r>
            <w:r>
              <w:rPr>
                <w:webHidden/>
              </w:rPr>
              <w:fldChar w:fldCharType="begin"/>
            </w:r>
            <w:r>
              <w:rPr>
                <w:webHidden/>
              </w:rPr>
              <w:instrText>PAGEREF _Toc32574612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3">
            <w:r>
              <w:rPr>
                <w:webHidden/>
                <w:rStyle w:val="IndexLink"/>
                <w:rFonts w:cs="Calibri" w:cstheme="minorHAnsi"/>
                <w:vanish w:val="false"/>
                <w:color w:val="auto"/>
                <w:sz w:val="22"/>
                <w:szCs w:val="22"/>
              </w:rPr>
              <w:t>3. Manual Review</w:t>
            </w:r>
            <w:r>
              <w:rPr>
                <w:webHidden/>
              </w:rPr>
              <w:fldChar w:fldCharType="begin"/>
            </w:r>
            <w:r>
              <w:rPr>
                <w:webHidden/>
              </w:rPr>
              <w:instrText>PAGEREF _Toc32574613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4">
            <w:r>
              <w:rPr>
                <w:webHidden/>
                <w:rStyle w:val="IndexLink"/>
                <w:rFonts w:cs="Calibri" w:cstheme="minorHAnsi"/>
                <w:vanish w:val="false"/>
                <w:color w:val="auto"/>
                <w:sz w:val="22"/>
                <w:szCs w:val="22"/>
              </w:rPr>
              <w:t>4. Static Testing</w:t>
            </w:r>
            <w:r>
              <w:rPr>
                <w:webHidden/>
              </w:rPr>
              <w:fldChar w:fldCharType="begin"/>
            </w:r>
            <w:r>
              <w:rPr>
                <w:webHidden/>
              </w:rPr>
              <w:instrText>PAGEREF _Toc32574614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Contents3"/>
            <w:tabs>
              <w:tab w:val="clear" w:pos="720"/>
              <w:tab w:val="right" w:pos="9350" w:leader="dot"/>
            </w:tabs>
            <w:suppressAutoHyphens w:val="true"/>
            <w:spacing w:lineRule="auto" w:line="240" w:before="0" w:after="0"/>
            <w:contextualSpacing/>
            <w:rPr/>
          </w:pPr>
          <w:hyperlink w:anchor="_Toc32574615">
            <w:r>
              <w:rPr>
                <w:webHidden/>
                <w:rStyle w:val="IndexLink"/>
                <w:rFonts w:cs="Calibri" w:cstheme="minorHAnsi"/>
                <w:vanish w:val="false"/>
                <w:color w:val="auto"/>
                <w:sz w:val="22"/>
                <w:szCs w:val="22"/>
              </w:rPr>
              <w:t>5. Mitigation Plan</w:t>
            </w:r>
            <w:r>
              <w:rPr>
                <w:webHidden/>
              </w:rPr>
              <w:fldChar w:fldCharType="begin"/>
            </w:r>
            <w:r>
              <w:rPr>
                <w:webHidden/>
              </w:rPr>
              <w:instrText>PAGEREF _Toc32574615 \h</w:instrText>
            </w:r>
            <w:r>
              <w:rPr>
                <w:webHidden/>
              </w:rPr>
              <w:fldChar w:fldCharType="separate"/>
            </w:r>
            <w:r>
              <w:rPr>
                <w:rStyle w:val="IndexLink"/>
                <w:rFonts w:cs="Calibri" w:cstheme="minorHAnsi"/>
                <w:vanish w:val="false"/>
                <w:sz w:val="22"/>
                <w:szCs w:val="22"/>
              </w:rPr>
              <w:tab/>
              <w:t>4</w:t>
            </w:r>
            <w:r>
              <w:rPr>
                <w:webHidden/>
              </w:rPr>
              <w:fldChar w:fldCharType="end"/>
            </w:r>
          </w:hyperlink>
        </w:p>
        <w:p>
          <w:pPr>
            <w:pStyle w:val="Normal"/>
            <w:suppressAutoHyphens w:val="true"/>
            <w:spacing w:lineRule="auto" w:line="240" w:before="0" w:after="0"/>
            <w:contextualSpacing/>
            <w:rPr>
              <w:rFonts w:cs="Calibri" w:cstheme="minorHAnsi"/>
            </w:rPr>
          </w:pPr>
          <w:r>
            <w:rPr>
              <w:rFonts w:cs="Calibri" w:cstheme="minorHAnsi"/>
            </w:rPr>
          </w:r>
          <w:r>
            <w:rPr>
              <w:rFonts w:cs="Calibri"/>
            </w:rPr>
            <w:fldChar w:fldCharType="end"/>
          </w:r>
        </w:p>
      </w:sdtContent>
    </w:sdt>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Normal"/>
        <w:suppressAutoHyphens w:val="true"/>
        <w:spacing w:lineRule="auto" w:line="240" w:before="0" w:after="0"/>
        <w:contextualSpacing/>
        <w:rPr>
          <w:rFonts w:eastAsia="Times New Roman" w:cs="Calibri" w:cstheme="minorHAnsi"/>
          <w:b/>
          <w:b/>
          <w:bCs/>
          <w:u w:val="single"/>
        </w:rPr>
      </w:pPr>
      <w:r>
        <w:rPr>
          <w:rFonts w:eastAsia="Times New Roman" w:cs="Calibri" w:cstheme="minorHAnsi"/>
          <w:b/>
          <w:bCs/>
          <w:u w:val="single"/>
        </w:rPr>
      </w:r>
      <w:r>
        <w:br w:type="page"/>
      </w:r>
    </w:p>
    <w:p>
      <w:pPr>
        <w:pStyle w:val="Heading2"/>
        <w:rPr/>
      </w:pPr>
      <w:bookmarkStart w:id="0" w:name="_Toc32574607"/>
      <w:r>
        <w:rPr/>
        <w:t>Document Revision History</w:t>
      </w:r>
      <w:bookmarkEnd w:id="0"/>
    </w:p>
    <w:p>
      <w:pPr>
        <w:pStyle w:val="Normal"/>
        <w:spacing w:lineRule="auto" w:line="240" w:before="0" w:after="0"/>
        <w:rPr/>
      </w:pPr>
      <w:r>
        <w:rPr/>
      </w:r>
    </w:p>
    <w:tbl>
      <w:tblPr>
        <w:tblStyle w:val="TableGrid"/>
        <w:tblW w:w="9350" w:type="dxa"/>
        <w:jc w:val="left"/>
        <w:tblInd w:w="0" w:type="dxa"/>
        <w:tblCellMar>
          <w:top w:w="0" w:type="dxa"/>
          <w:left w:w="115" w:type="dxa"/>
          <w:bottom w:w="0" w:type="dxa"/>
          <w:right w:w="115" w:type="dxa"/>
        </w:tblCellMar>
        <w:tblLook w:firstRow="1" w:noVBand="1" w:lastRow="0" w:firstColumn="1" w:lastColumn="0" w:noHBand="0" w:val="04a0"/>
      </w:tblPr>
      <w:tblGrid>
        <w:gridCol w:w="2337"/>
        <w:gridCol w:w="2337"/>
        <w:gridCol w:w="2334"/>
        <w:gridCol w:w="2341"/>
      </w:tblGrid>
      <w:tr>
        <w:trPr>
          <w:tblHeader w:val="true"/>
          <w:cantSplit w:val="true"/>
        </w:trPr>
        <w:tc>
          <w:tcPr>
            <w:tcW w:w="2337" w:type="dxa"/>
            <w:tcBorders/>
            <w:shd w:fill="auto" w:val="clear"/>
          </w:tcPr>
          <w:p>
            <w:pPr>
              <w:pStyle w:val="Normal"/>
              <w:suppressAutoHyphens w:val="true"/>
              <w:spacing w:lineRule="auto" w:line="240" w:before="0" w:after="0"/>
              <w:contextualSpacing/>
              <w:rPr/>
            </w:pPr>
            <w:r>
              <w:rPr>
                <w:rFonts w:eastAsia="Times New Roman" w:cs="Calibri" w:cstheme="minorHAnsi"/>
                <w:b/>
                <w:bCs/>
              </w:rPr>
              <w:t>Version</w:t>
            </w:r>
          </w:p>
        </w:tc>
        <w:tc>
          <w:tcPr>
            <w:tcW w:w="2337" w:type="dxa"/>
            <w:tcBorders/>
            <w:shd w:fill="auto" w:val="clear"/>
          </w:tcPr>
          <w:p>
            <w:pPr>
              <w:pStyle w:val="Normal"/>
              <w:suppressAutoHyphens w:val="true"/>
              <w:spacing w:lineRule="auto" w:line="240" w:before="0" w:after="0"/>
              <w:contextualSpacing/>
              <w:rPr/>
            </w:pPr>
            <w:r>
              <w:rPr>
                <w:rFonts w:eastAsia="Times New Roman" w:cs="Calibri" w:cstheme="minorHAnsi"/>
                <w:b/>
                <w:bCs/>
              </w:rPr>
              <w:t>Date</w:t>
            </w:r>
          </w:p>
        </w:tc>
        <w:tc>
          <w:tcPr>
            <w:tcW w:w="2334" w:type="dxa"/>
            <w:tcBorders/>
            <w:shd w:fill="auto" w:val="clear"/>
          </w:tcPr>
          <w:p>
            <w:pPr>
              <w:pStyle w:val="Normal"/>
              <w:suppressAutoHyphens w:val="true"/>
              <w:spacing w:lineRule="auto" w:line="240" w:before="0" w:after="0"/>
              <w:contextualSpacing/>
              <w:rPr/>
            </w:pPr>
            <w:r>
              <w:rPr>
                <w:rFonts w:eastAsia="Times New Roman" w:cs="Calibri" w:cstheme="minorHAnsi"/>
                <w:b/>
                <w:bCs/>
              </w:rPr>
              <w:t>Author</w:t>
            </w:r>
          </w:p>
        </w:tc>
        <w:tc>
          <w:tcPr>
            <w:tcW w:w="2341" w:type="dxa"/>
            <w:tcBorders/>
            <w:shd w:fill="auto" w:val="clear"/>
          </w:tcPr>
          <w:p>
            <w:pPr>
              <w:pStyle w:val="Normal"/>
              <w:suppressAutoHyphens w:val="true"/>
              <w:spacing w:lineRule="auto" w:line="240" w:before="0" w:after="0"/>
              <w:contextualSpacing/>
              <w:rPr/>
            </w:pPr>
            <w:r>
              <w:rPr>
                <w:rFonts w:eastAsia="Times New Roman" w:cs="Calibri" w:cstheme="minorHAnsi"/>
                <w:b/>
                <w:bCs/>
              </w:rPr>
              <w:t>Comments</w:t>
            </w:r>
          </w:p>
        </w:tc>
      </w:tr>
      <w:tr>
        <w:trPr>
          <w:tblHeader w:val="true"/>
          <w:cantSplit w:val="true"/>
        </w:trPr>
        <w:tc>
          <w:tcPr>
            <w:tcW w:w="2337" w:type="dxa"/>
            <w:tcBorders/>
            <w:shd w:fill="auto" w:val="clear"/>
          </w:tcPr>
          <w:p>
            <w:pPr>
              <w:pStyle w:val="Normal"/>
              <w:suppressAutoHyphens w:val="true"/>
              <w:spacing w:lineRule="auto" w:line="240" w:before="0" w:after="0"/>
              <w:contextualSpacing/>
              <w:jc w:val="center"/>
              <w:rPr/>
            </w:pPr>
            <w:r>
              <w:rPr>
                <w:rFonts w:eastAsia="Times New Roman" w:cs="Calibri" w:cstheme="minorHAnsi"/>
                <w:b/>
                <w:bCs/>
              </w:rPr>
              <w:t>1.0</w:t>
            </w:r>
          </w:p>
        </w:tc>
        <w:tc>
          <w:tcPr>
            <w:tcW w:w="2337" w:type="dxa"/>
            <w:tcBorders/>
            <w:shd w:fill="auto" w:val="clear"/>
          </w:tcPr>
          <w:p>
            <w:pPr>
              <w:pStyle w:val="Normal"/>
              <w:suppressAutoHyphens w:val="true"/>
              <w:spacing w:lineRule="auto" w:line="240" w:before="0" w:after="0"/>
              <w:contextualSpacing/>
              <w:jc w:val="center"/>
              <w:rPr/>
            </w:pPr>
            <w:r>
              <w:rPr>
                <w:rFonts w:eastAsia="Times New Roman" w:cs="Calibri" w:cstheme="minorHAnsi"/>
                <w:b/>
                <w:bCs/>
              </w:rPr>
              <w:t>1-17-21</w:t>
            </w:r>
          </w:p>
        </w:tc>
        <w:tc>
          <w:tcPr>
            <w:tcW w:w="2334" w:type="dxa"/>
            <w:tcBorders/>
            <w:shd w:fill="auto" w:val="clear"/>
          </w:tcPr>
          <w:p>
            <w:pPr>
              <w:pStyle w:val="Normal"/>
              <w:suppressAutoHyphens w:val="true"/>
              <w:spacing w:lineRule="auto" w:line="240" w:before="0" w:after="0"/>
              <w:contextualSpacing/>
              <w:jc w:val="center"/>
              <w:rPr/>
            </w:pPr>
            <w:r>
              <w:rPr>
                <w:rFonts w:eastAsia="Times New Roman" w:cs="Calibri" w:cstheme="minorHAnsi"/>
                <w:b/>
                <w:bCs/>
              </w:rPr>
              <w:t>Keith Ellison</w:t>
            </w:r>
          </w:p>
        </w:tc>
        <w:tc>
          <w:tcPr>
            <w:tcW w:w="2341" w:type="dxa"/>
            <w:tcBorders/>
            <w:shd w:fill="auto" w:val="clear"/>
          </w:tcPr>
          <w:p>
            <w:pPr>
              <w:pStyle w:val="Normal"/>
              <w:suppressAutoHyphens w:val="true"/>
              <w:spacing w:lineRule="auto" w:line="240" w:before="0" w:after="0"/>
              <w:contextualSpacing/>
              <w:jc w:val="center"/>
              <w:rPr>
                <w:rFonts w:eastAsia="Times New Roman" w:cs="Calibri" w:cstheme="minorHAnsi"/>
                <w:b/>
                <w:b/>
                <w:bCs/>
              </w:rPr>
            </w:pPr>
            <w:r>
              <w:rPr>
                <w:rFonts w:eastAsia="Times New Roman" w:cs="Calibri" w:cstheme="minorHAnsi"/>
                <w:b/>
                <w:bCs/>
              </w:rPr>
            </w:r>
          </w:p>
        </w:tc>
      </w:tr>
    </w:tbl>
    <w:p>
      <w:pPr>
        <w:pStyle w:val="Normal"/>
        <w:suppressAutoHyphens w:val="true"/>
        <w:spacing w:lineRule="auto" w:line="240" w:before="0" w:after="0"/>
        <w:contextualSpacing/>
        <w:rPr>
          <w:rFonts w:eastAsia="Times New Roman" w:cs="Calibri" w:cstheme="minorHAnsi"/>
          <w:b/>
          <w:b/>
          <w:bCs/>
        </w:rPr>
      </w:pPr>
      <w:r>
        <w:rPr>
          <w:rFonts w:eastAsia="Times New Roman" w:cs="Calibri" w:cstheme="minorHAnsi"/>
          <w:b/>
          <w:bCs/>
        </w:rPr>
      </w:r>
    </w:p>
    <w:p>
      <w:pPr>
        <w:pStyle w:val="Heading2"/>
        <w:rPr/>
      </w:pPr>
      <w:bookmarkStart w:id="1" w:name="_Toc32574608"/>
      <w:r>
        <w:rPr/>
        <w:t>Client</w:t>
      </w:r>
      <w:bookmarkEnd w:id="1"/>
    </w:p>
    <w:p>
      <w:pPr>
        <w:pStyle w:val="Normal"/>
        <w:spacing w:lineRule="auto" w:line="240" w:before="0" w:after="0"/>
        <w:rPr/>
      </w:pPr>
      <w:r>
        <w:rPr/>
      </w:r>
    </w:p>
    <w:p>
      <w:pPr>
        <w:pStyle w:val="Normal"/>
        <w:suppressAutoHyphens w:val="true"/>
        <w:spacing w:lineRule="auto" w:line="240" w:before="0" w:after="0"/>
        <w:contextualSpacing/>
        <w:jc w:val="center"/>
        <w:rPr/>
      </w:pPr>
      <w:bookmarkStart w:id="2" w:name="_GoBack"/>
      <w:r>
        <w:rPr/>
        <w:drawing>
          <wp:inline distT="0" distB="0" distL="0" distR="0">
            <wp:extent cx="3554730" cy="1210945"/>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rtemis Financial Logo"/>
                    <pic:cNvPicPr>
                      <a:picLocks noChangeAspect="1" noChangeArrowheads="1"/>
                    </pic:cNvPicPr>
                  </pic:nvPicPr>
                  <pic:blipFill>
                    <a:blip r:embed="rId3"/>
                    <a:stretch>
                      <a:fillRect/>
                    </a:stretch>
                  </pic:blipFill>
                  <pic:spPr bwMode="auto">
                    <a:xfrm>
                      <a:off x="0" y="0"/>
                      <a:ext cx="3554730" cy="1210945"/>
                    </a:xfrm>
                    <a:prstGeom prst="rect">
                      <a:avLst/>
                    </a:prstGeom>
                  </pic:spPr>
                </pic:pic>
              </a:graphicData>
            </a:graphic>
          </wp:inline>
        </w:drawing>
      </w:r>
      <w:bookmarkEnd w:id="2"/>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3" w:name="_Toc32574609"/>
      <w:r>
        <w:rPr/>
        <w:t>Instructions</w:t>
      </w:r>
      <w:bookmarkEnd w:id="3"/>
    </w:p>
    <w:p>
      <w:pPr>
        <w:pStyle w:val="Normal"/>
        <w:spacing w:lineRule="auto" w:line="240" w:before="0" w:after="0"/>
        <w:rPr/>
      </w:pPr>
      <w:r>
        <w:rPr/>
      </w:r>
    </w:p>
    <w:p>
      <w:pPr>
        <w:pStyle w:val="Normal"/>
        <w:suppressAutoHyphens w:val="true"/>
        <w:spacing w:lineRule="auto" w:line="240" w:before="0" w:after="0"/>
        <w:contextualSpacing/>
        <w:rPr/>
      </w:pPr>
      <w:r>
        <w:rPr>
          <w:rFonts w:eastAsia="Times New Roman" w:cs="Calibri" w:cstheme="minorHAnsi"/>
        </w:rPr>
        <w:t>Deliver this completed vulnerability assessment report, identifying your findings of security vulnerabilities and articulating recommendations for next steps to remedy the issues you have found. </w:t>
      </w:r>
    </w:p>
    <w:p>
      <w:pPr>
        <w:pStyle w:val="Normal"/>
        <w:suppressAutoHyphens w:val="true"/>
        <w:spacing w:lineRule="auto" w:line="240" w:before="0" w:after="0"/>
        <w:contextualSpacing/>
        <w:rPr/>
      </w:pPr>
      <w:r>
        <w:rPr>
          <w:rFonts w:eastAsia="Times New Roman" w:cs="Calibri" w:cstheme="minorHAnsi"/>
        </w:rPr>
        <w:t>Respond to the five steps outlined below and include your findings. Replace the bracketed text on all pages with your own words. If you choose to include images or supporting materials, be sure to insert them throughout.</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 w:cs="Calibri" w:cstheme="minorHAnsi" w:eastAsiaTheme="majorEastAsia"/>
        </w:rPr>
      </w:pPr>
      <w:r>
        <w:rPr>
          <w:rFonts w:eastAsia="" w:cs="Calibri" w:cstheme="minorHAnsi" w:eastAsiaTheme="majorEastAsia"/>
        </w:rPr>
      </w:r>
      <w:r>
        <w:br w:type="page"/>
      </w:r>
    </w:p>
    <w:p>
      <w:pPr>
        <w:pStyle w:val="Heading2"/>
        <w:rPr/>
      </w:pPr>
      <w:bookmarkStart w:id="4" w:name="_Toc32574610"/>
      <w:r>
        <w:rPr/>
        <w:t>Developer</w:t>
      </w:r>
      <w:bookmarkEnd w:id="4"/>
    </w:p>
    <w:p>
      <w:pPr>
        <w:pStyle w:val="Normal"/>
        <w:suppressAutoHyphens w:val="true"/>
        <w:spacing w:lineRule="auto" w:line="240" w:before="0" w:after="0"/>
        <w:contextualSpacing/>
        <w:rPr/>
      </w:pPr>
      <w:r>
        <w:rPr>
          <w:rFonts w:cs="Calibri" w:cstheme="minorHAnsi"/>
        </w:rPr>
        <w:t>Keith Ellison</w:t>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5" w:name="_Toc32574611"/>
      <w:r>
        <w:rPr/>
        <w:t>1. Interpreting Client Needs</w:t>
      </w:r>
      <w:bookmarkEnd w:id="5"/>
    </w:p>
    <w:p>
      <w:pPr>
        <w:pStyle w:val="Normal"/>
        <w:suppressAutoHyphens w:val="true"/>
        <w:spacing w:lineRule="auto" w:line="240" w:before="0" w:after="0"/>
        <w:contextualSpacing/>
        <w:textAlignment w:val="baseline"/>
        <w:rPr/>
      </w:pPr>
      <w:r>
        <w:rPr>
          <w:rFonts w:eastAsia="Times New Roman" w:cs="Calibri" w:cstheme="minorHAnsi"/>
        </w:rPr>
        <w:t>Determine your client’s needs and potential threats and attacks associated with their application and software security requirements. Consider the following regarding how companies protect against external threats based on the scenario information:</w:t>
      </w:r>
    </w:p>
    <w:p>
      <w:pPr>
        <w:pStyle w:val="Normal"/>
        <w:suppressAutoHyphens w:val="true"/>
        <w:spacing w:lineRule="auto" w:line="240" w:before="0" w:after="0"/>
        <w:contextualSpacing/>
        <w:textAlignment w:val="baseline"/>
        <w:rPr>
          <w:rFonts w:eastAsia="Times New Roman" w:cs="Calibri" w:cstheme="minorHAnsi"/>
        </w:rPr>
      </w:pPr>
      <w:r>
        <w:rPr>
          <w:rFonts w:eastAsia="Times New Roman" w:cs="Calibri" w:cstheme="minorHAnsi"/>
        </w:rPr>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pPr>
      <w:r>
        <w:rPr>
          <w:rFonts w:eastAsia="Times New Roman" w:cs="Calibri" w:cstheme="minorHAnsi"/>
        </w:rPr>
        <w:t>If connections aren’t secure and/or encrypted, then malicious actors can infiltrate client’s accounts or possibly even sensitive information related to Artemis itself.</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pPr>
      <w:r>
        <w:rPr>
          <w:rFonts w:eastAsia="Times New Roman" w:cs="Calibri" w:cstheme="minorHAnsi"/>
        </w:rPr>
        <w:t>Yes, their business model includes providing it’s services to global clientele.</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pPr>
      <w:r>
        <w:rPr>
          <w:rFonts w:eastAsia="Times New Roman" w:cs="Calibri" w:cstheme="minorHAnsi"/>
        </w:rPr>
        <w:t>Some governments impose export restrictions on information</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pPr>
      <w:r>
        <w:rPr>
          <w:rFonts w:eastAsia="Times New Roman" w:cs="Calibri" w:cstheme="minorHAnsi"/>
        </w:rPr>
        <w:t>Hackers looking to target the clients of a group as large as Artemis Financial comes to mind as the most unique threat; needing to be able to verify logins and tasks like that are common to web-connected applications.</w:t>
      </w:r>
    </w:p>
    <w:p>
      <w:pPr>
        <w:pStyle w:val="Normal"/>
        <w:numPr>
          <w:ilvl w:val="0"/>
          <w:numId w:val="1"/>
        </w:numPr>
        <w:tabs>
          <w:tab w:val="clear" w:pos="720"/>
          <w:tab w:val="left" w:pos="360" w:leader="none"/>
        </w:tabs>
        <w:suppressAutoHyphens w:val="true"/>
        <w:spacing w:lineRule="auto" w:line="240" w:before="0" w:after="0"/>
        <w:ind w:left="1080" w:hanging="360"/>
        <w:contextualSpacing/>
        <w:textAlignment w:val="baseline"/>
        <w:rPr/>
      </w:pPr>
      <w:r>
        <w:rPr>
          <w:rFonts w:eastAsia="Times New Roman" w:cs="Calibri" w:cstheme="minorHAnsi"/>
        </w:rPr>
        <w:t>Open source libraries help a modern program to be more modular so that it can adapt to further tasks over time. Also to make all or most of Artemis’s services available through their   modernized application.</w:t>
      </w:r>
    </w:p>
    <w:p>
      <w:pPr>
        <w:pStyle w:val="Normal"/>
        <w:suppressAutoHyphens w:val="true"/>
        <w:spacing w:lineRule="auto" w:line="240" w:before="0" w:after="0"/>
        <w:ind w:left="1080" w:hanging="0"/>
        <w:contextualSpacing/>
        <w:textAlignment w:val="baseline"/>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6" w:name="_Toc32574612"/>
      <w:r>
        <w:rPr/>
        <w:t>2. Areas of Security</w:t>
      </w:r>
      <w:bookmarkEnd w:id="6"/>
    </w:p>
    <w:p>
      <w:pPr>
        <w:pStyle w:val="Normal"/>
        <w:suppressAutoHyphens w:val="true"/>
        <w:spacing w:lineRule="auto" w:line="240" w:before="0" w:after="0"/>
        <w:contextualSpacing/>
        <w:rPr/>
      </w:pPr>
      <w:r>
        <w:rPr>
          <w:rFonts w:eastAsia="Times New Roman" w:cs="Calibri" w:cstheme="minorHAnsi"/>
        </w:rPr>
        <w:t xml:space="preserve">Referring to the </w:t>
      </w:r>
      <w:r>
        <w:rPr>
          <w:rFonts w:cs="Calibri" w:cstheme="minorHAnsi"/>
        </w:rPr>
        <w:t xml:space="preserve">Vulnerability Assessment Process Flow Diagram, identify which areas of security are applicable to </w:t>
      </w:r>
      <w:r>
        <w:rPr>
          <w:rFonts w:eastAsia="Times New Roman" w:cs="Calibri" w:cstheme="minorHAnsi"/>
        </w:rPr>
        <w:t xml:space="preserve">Artemis Financial’s software application. Justify your reasoning for why each area is relevant to the software application.  </w:t>
      </w:r>
    </w:p>
    <w:p>
      <w:pPr>
        <w:pStyle w:val="Normal"/>
        <w:suppressAutoHyphens w:val="true"/>
        <w:spacing w:lineRule="auto" w:line="240" w:before="0" w:after="0"/>
        <w:contextualSpacing/>
        <w:rPr>
          <w:rFonts w:cs="Calibri" w:cstheme="minorHAnsi"/>
        </w:rPr>
      </w:pPr>
      <w:r>
        <w:rPr>
          <w:rFonts w:cs="Calibri" w:cstheme="minorHAnsi"/>
        </w:rPr>
      </w:r>
    </w:p>
    <w:p>
      <w:pPr>
        <w:pStyle w:val="Normal"/>
        <w:suppressAutoHyphens w:val="true"/>
        <w:spacing w:lineRule="auto" w:line="240" w:before="0" w:after="0"/>
        <w:contextualSpacing/>
        <w:rPr/>
      </w:pPr>
      <w:r>
        <w:rPr>
          <w:rFonts w:eastAsia="Times New Roman" w:cs="Calibri" w:cstheme="minorHAnsi"/>
        </w:rPr>
        <w:t>Cryptography – Such important communications between Artemis and it’s clients will need to be encrypted.</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pPr>
      <w:r>
        <w:rPr>
          <w:rFonts w:eastAsia="Times New Roman" w:cs="Calibri" w:cstheme="minorHAnsi"/>
        </w:rPr>
        <w:t xml:space="preserve">A modern API – A strong API will unify the diverse systems of a new, more powerful financial app that can do more than manage large amounts of money.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pPr>
      <w:r>
        <w:rPr>
          <w:rFonts w:eastAsia="Times New Roman" w:cs="Calibri" w:cstheme="minorHAnsi"/>
        </w:rPr>
        <w:t>Client/Server resources – An area that would obviously need strengthening in a new generation of a program like this; managing communications over such sensitive information like this, this area is the most attractive to “bad actors” meaning to cause harm, so it needs to be fortified.</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pPr>
      <w:r>
        <w:rPr>
          <w:rFonts w:eastAsia="Times New Roman" w:cs="Calibri" w:cstheme="minorHAnsi"/>
        </w:rPr>
        <w:t>Overall “secure” coding – There are certain practices that can be implemented program wide concerning  how the program is written; the code itself can be modular and “faults” in how things need to work can be contained, potentially exposing any further vulnerabilities.</w:t>
      </w:r>
    </w:p>
    <w:p>
      <w:pPr>
        <w:pStyle w:val="Normal"/>
        <w:suppressAutoHyphens w:val="true"/>
        <w:spacing w:lineRule="auto" w:line="240" w:before="0" w:after="0"/>
        <w:contextualSpacing/>
        <w:rPr>
          <w:rFonts w:cs="Calibri" w:cstheme="minorHAnsi"/>
        </w:rPr>
      </w:pPr>
      <w:r>
        <w:rPr>
          <w:rFonts w:cs="Calibri" w:cstheme="minorHAnsi"/>
        </w:rPr>
      </w:r>
    </w:p>
    <w:p>
      <w:pPr>
        <w:pStyle w:val="Heading2"/>
        <w:rPr/>
      </w:pPr>
      <w:bookmarkStart w:id="7" w:name="_Toc32574613"/>
      <w:r>
        <w:rPr/>
        <w:t>3. Manual Review</w:t>
      </w:r>
      <w:bookmarkEnd w:id="7"/>
    </w:p>
    <w:p>
      <w:pPr>
        <w:pStyle w:val="Normal"/>
        <w:suppressAutoHyphens w:val="true"/>
        <w:spacing w:lineRule="auto" w:line="240" w:before="0" w:after="0"/>
        <w:contextualSpacing/>
        <w:rPr/>
      </w:pPr>
      <w:r>
        <w:rPr>
          <w:rFonts w:eastAsia="Times New Roman" w:cs="Calibri" w:cstheme="minorHAnsi"/>
        </w:rPr>
        <w:t xml:space="preserve">Continue working through the Vulnerability Assessment Process Flow Diagram. Identify all vulnerabilities in the code base by manually inspecting the code. </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pPr>
      <w:r>
        <w:rPr>
          <w:rFonts w:eastAsia="Times New Roman" w:cs="Calibri" w:cstheme="minorHAnsi"/>
        </w:rPr>
        <w:t>Data access/ Access to data – DocData.java exposes the location of sensitive user information</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pPr>
      <w:r>
        <w:rPr>
          <w:rFonts w:eastAsia="Times New Roman" w:cs="Calibri" w:cstheme="minorHAnsi"/>
        </w:rPr>
        <w:t>Direct object references – The above can apply here by it’s references to sensitive, protected information. It includes CrudController.java where there is a method that could expose the DocData file of a company without a user having proper clearance to see it.</w:t>
      </w:r>
    </w:p>
    <w:p>
      <w:pPr>
        <w:pStyle w:val="Normal"/>
        <w:suppressAutoHyphens w:val="true"/>
        <w:spacing w:lineRule="auto" w:line="240" w:before="0" w:after="0"/>
        <w:contextualSpacing/>
        <w:rPr>
          <w:rFonts w:eastAsia="Times New Roman" w:cs="Calibri" w:cstheme="minorHAnsi"/>
        </w:rPr>
      </w:pPr>
      <w:r>
        <w:rPr>
          <w:rFonts w:eastAsia="Times New Roman" w:cs="Calibri" w:cstheme="minorHAnsi"/>
        </w:rPr>
      </w:r>
    </w:p>
    <w:p>
      <w:pPr>
        <w:pStyle w:val="Heading2"/>
        <w:rPr/>
      </w:pPr>
      <w:bookmarkStart w:id="8" w:name="_Toc32574614"/>
      <w:r>
        <w:rPr/>
        <w:t>4. Static Testing</w:t>
      </w:r>
      <w:bookmarkEnd w:id="8"/>
    </w:p>
    <w:p>
      <w:pPr>
        <w:pStyle w:val="NormalWeb"/>
        <w:suppressAutoHyphens w:val="true"/>
        <w:spacing w:lineRule="auto" w:line="240" w:beforeAutospacing="0" w:before="0" w:afterAutospacing="0" w:after="0"/>
        <w:contextualSpacing/>
        <w:rPr/>
      </w:pPr>
      <w:r>
        <w:rPr>
          <w:rFonts w:cs="Calibri" w:ascii="Calibri" w:hAnsi="Calibri" w:asciiTheme="minorHAnsi" w:cstheme="minorHAnsi" w:hAnsiTheme="minorHAnsi"/>
        </w:rPr>
        <w:t>Run a dependency check on Artemis Financial’s software application to identify all security vulnerabilities in the code. Record the output from dependency check report. Include the following:</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ListParagraph"/>
        <w:numPr>
          <w:ilvl w:val="0"/>
          <w:numId w:val="2"/>
        </w:numPr>
        <w:suppressAutoHyphens w:val="true"/>
        <w:spacing w:lineRule="auto" w:line="240" w:before="0" w:after="0"/>
        <w:contextualSpacing/>
        <w:textAlignment w:val="baseline"/>
        <w:rPr/>
      </w:pPr>
      <w:r>
        <w:rPr>
          <w:rFonts w:eastAsia="Times New Roman" w:cs="Calibri" w:cstheme="minorHAnsi"/>
        </w:rPr>
        <w:t>The names or vulnerability codes of the known vulnerabilities</w:t>
      </w:r>
    </w:p>
    <w:p>
      <w:pPr>
        <w:pStyle w:val="ListParagraph"/>
        <w:numPr>
          <w:ilvl w:val="0"/>
          <w:numId w:val="2"/>
        </w:numPr>
        <w:suppressAutoHyphens w:val="true"/>
        <w:spacing w:lineRule="auto" w:line="240" w:before="0" w:after="0"/>
        <w:contextualSpacing/>
        <w:textAlignment w:val="baseline"/>
        <w:rPr/>
      </w:pPr>
      <w:r>
        <w:rPr>
          <w:rFonts w:eastAsia="Times New Roman" w:cs="Calibri" w:cstheme="minorHAnsi"/>
        </w:rPr>
        <w:t>A brief description and recommended solutions provided by the dependency check report</w:t>
      </w:r>
    </w:p>
    <w:p>
      <w:pPr>
        <w:pStyle w:val="ListParagraph"/>
        <w:numPr>
          <w:ilvl w:val="0"/>
          <w:numId w:val="2"/>
        </w:numPr>
        <w:suppressAutoHyphens w:val="true"/>
        <w:spacing w:lineRule="auto" w:line="240" w:before="0" w:after="0"/>
        <w:contextualSpacing/>
        <w:textAlignment w:val="baseline"/>
        <w:rPr/>
      </w:pPr>
      <w:r>
        <w:rPr>
          <w:rFonts w:eastAsia="Times New Roman" w:cs="Calibri" w:cstheme="minorHAnsi"/>
        </w:rPr>
        <w:t>Attribution (if any) that documents how this vulnerability has been identified or documented previously</w:t>
      </w:r>
    </w:p>
    <w:p>
      <w:pPr>
        <w:pStyle w:val="ListParagraph"/>
        <w:suppressAutoHyphens w:val="true"/>
        <w:spacing w:lineRule="auto" w:line="240" w:before="0" w:after="0"/>
        <w:contextualSpacing/>
        <w:textAlignment w:val="baseline"/>
        <w:rPr>
          <w:rFonts w:eastAsia="Times New Roman" w:cs="Calibri" w:cstheme="minorHAnsi"/>
        </w:rPr>
      </w:pPr>
      <w:r>
        <w:rPr>
          <w:rFonts w:eastAsia="Times New Roman" w:cs="Calibri" w:cstheme="minorHAnsi"/>
        </w:rPr>
      </w:r>
    </w:p>
    <w:p>
      <w:pPr>
        <w:pStyle w:val="Normal"/>
        <w:suppressAutoHyphens w:val="true"/>
        <w:spacing w:lineRule="auto" w:line="240" w:before="0" w:after="0"/>
        <w:contextualSpacing/>
        <w:rPr>
          <w:rFonts w:eastAsia="Times New Roman" w:cs="Calibri" w:cstheme="minorHAnsi"/>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24790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943600" cy="2479040"/>
                    </a:xfrm>
                    <a:prstGeom prst="rect">
                      <a:avLst/>
                    </a:prstGeom>
                  </pic:spPr>
                </pic:pic>
              </a:graphicData>
            </a:graphic>
          </wp:anchor>
        </w:drawing>
      </w:r>
    </w:p>
    <w:p>
      <w:pPr>
        <w:pStyle w:val="Normal"/>
        <w:suppressAutoHyphens w:val="true"/>
        <w:spacing w:lineRule="auto" w:line="240" w:before="0" w:after="0"/>
        <w:contextualSpacing/>
        <w:rPr>
          <w:rFonts w:cs="Calibri" w:cstheme="minorHAnsi"/>
        </w:rPr>
      </w:pPr>
      <w:r>
        <w:rPr>
          <w:rFonts w:cs="Calibri" w:cstheme="minorHAnsi"/>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24822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2482215"/>
                    </a:xfrm>
                    <a:prstGeom prst="rect">
                      <a:avLst/>
                    </a:prstGeom>
                  </pic:spPr>
                </pic:pic>
              </a:graphicData>
            </a:graphic>
          </wp:anchor>
        </w:drawing>
      </w:r>
    </w:p>
    <w:p>
      <w:pPr>
        <w:pStyle w:val="Heading2"/>
        <w:rPr/>
      </w:pPr>
      <w:bookmarkStart w:id="9" w:name="_Toc32574615"/>
      <w:r>
        <w:rPr/>
        <w:t>5. Mitigation Plan</w:t>
      </w:r>
      <w:bookmarkEnd w:id="9"/>
    </w:p>
    <w:p>
      <w:pPr>
        <w:pStyle w:val="NormalWeb"/>
        <w:suppressAutoHyphens w:val="true"/>
        <w:spacing w:lineRule="auto" w:line="240" w:beforeAutospacing="0" w:before="0" w:afterAutospacing="0" w:after="0"/>
        <w:contextualSpacing/>
        <w:rPr/>
      </w:pPr>
      <w:r>
        <w:rPr>
          <w:rFonts w:cs="Calibri" w:ascii="Calibri" w:hAnsi="Calibri" w:asciiTheme="minorHAnsi" w:cstheme="minorHAnsi" w:hAnsiTheme="minorHAnsi"/>
        </w:rPr>
        <w:t>After interpreting your results from the manual review and static testing, identify the steps to remedy the identified security vulnerabilities for Artemis Financial’s software application.</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Fonts w:cs="Calibri" w:cstheme="minorHAnsi" w:ascii="Calibri" w:hAnsi="Calibri"/>
        </w:rPr>
      </w:r>
    </w:p>
    <w:p>
      <w:pPr>
        <w:pStyle w:val="NormalWeb"/>
        <w:suppressAutoHyphens w:val="true"/>
        <w:spacing w:lineRule="auto" w:line="240" w:beforeAutospacing="0" w:before="0" w:afterAutospacing="0" w:after="0"/>
        <w:contextualSpacing/>
        <w:rPr/>
      </w:pPr>
      <w:r>
        <w:rPr>
          <w:rFonts w:cs="Calibri" w:ascii="Calibri" w:hAnsi="Calibri" w:asciiTheme="minorHAnsi" w:cstheme="minorHAnsi" w:hAnsiTheme="minorHAnsi"/>
        </w:rPr>
        <w:t>Better us</w:t>
      </w:r>
      <w:r>
        <w:rPr>
          <w:rFonts w:cs="Calibri" w:ascii="Calibri" w:hAnsi="Calibri" w:asciiTheme="minorHAnsi" w:cstheme="minorHAnsi" w:hAnsiTheme="minorHAnsi"/>
        </w:rPr>
        <w:t xml:space="preserve">ername and password </w:t>
      </w:r>
      <w:r>
        <w:rPr>
          <w:rFonts w:cs="Calibri" w:ascii="Calibri" w:hAnsi="Calibri" w:asciiTheme="minorHAnsi" w:cstheme="minorHAnsi" w:hAnsiTheme="minorHAnsi"/>
        </w:rPr>
        <w:t>system</w:t>
      </w:r>
      <w:r>
        <w:rPr>
          <w:rFonts w:cs="Calibri" w:ascii="Calibri" w:hAnsi="Calibri" w:asciiTheme="minorHAnsi" w:cstheme="minorHAnsi" w:hAnsiTheme="minorHAnsi"/>
        </w:rPr>
        <w:t xml:space="preserve"> -  </w:t>
      </w:r>
      <w:r>
        <w:rPr>
          <w:rFonts w:cs="Calibri" w:ascii="Calibri" w:hAnsi="Calibri" w:asciiTheme="minorHAnsi" w:cstheme="minorHAnsi" w:hAnsiTheme="minorHAnsi"/>
        </w:rPr>
        <w:t xml:space="preserve">Fortify the password and username system by requiring numbers and letters </w:t>
      </w:r>
      <w:r>
        <w:rPr>
          <w:rFonts w:cs="Calibri" w:ascii="Calibri" w:hAnsi="Calibri" w:asciiTheme="minorHAnsi" w:cstheme="minorHAnsi" w:hAnsiTheme="minorHAnsi"/>
        </w:rPr>
        <w:t>in a user’s name and pass.</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
    </w:p>
    <w:p>
      <w:pPr>
        <w:pStyle w:val="NormalWeb"/>
        <w:suppressAutoHyphens w:val="true"/>
        <w:spacing w:lineRule="auto" w:line="240" w:beforeAutospacing="0" w:before="0" w:afterAutospacing="0" w:after="0"/>
        <w:contextualSpacing/>
        <w:rPr/>
      </w:pPr>
      <w:r>
        <w:rPr>
          <w:rFonts w:cs="Calibri" w:ascii="Calibri" w:hAnsi="Calibri" w:asciiTheme="minorHAnsi" w:cstheme="minorHAnsi" w:hAnsiTheme="minorHAnsi"/>
        </w:rPr>
        <w:t xml:space="preserve">Encryption </w:t>
      </w:r>
      <w:r>
        <w:rPr>
          <w:rFonts w:cs="Calibri" w:ascii="Calibri" w:hAnsi="Calibri" w:asciiTheme="minorHAnsi" w:cstheme="minorHAnsi" w:hAnsiTheme="minorHAnsi"/>
        </w:rPr>
        <w:t xml:space="preserve"> - </w:t>
      </w:r>
      <w:r>
        <w:rPr>
          <w:rFonts w:cs="Calibri" w:ascii="Calibri" w:hAnsi="Calibri" w:asciiTheme="minorHAnsi" w:cstheme="minorHAnsi" w:hAnsiTheme="minorHAnsi"/>
        </w:rPr>
        <w:t>Of course these communications should be carried out on secure connections.</w:t>
      </w:r>
    </w:p>
    <w:p>
      <w:pPr>
        <w:pStyle w:val="NormalWeb"/>
        <w:suppressAutoHyphens w:val="true"/>
        <w:spacing w:lineRule="auto" w:line="240" w:beforeAutospacing="0" w:before="0" w:afterAutospacing="0" w:after="0"/>
        <w:contextualSpacing/>
        <w:rPr/>
      </w:pPr>
      <w:r>
        <w:rPr>
          <w:rFonts w:cs="Calibri" w:ascii="Calibri" w:hAnsi="Calibri" w:asciiTheme="minorHAnsi" w:cstheme="minorHAnsi" w:hAnsiTheme="minorHAnsi"/>
        </w:rPr>
        <w:t xml:space="preserve"> </w:t>
      </w:r>
    </w:p>
    <w:p>
      <w:pPr>
        <w:pStyle w:val="NormalWeb"/>
        <w:suppressAutoHyphens w:val="true"/>
        <w:spacing w:lineRule="auto" w:line="240" w:beforeAutospacing="0" w:before="0" w:afterAutospacing="0" w:after="0"/>
        <w:contextualSpacing/>
        <w:rPr/>
      </w:pPr>
      <w:r>
        <w:rPr>
          <w:rFonts w:cs="Calibri" w:ascii="Calibri" w:hAnsi="Calibri" w:asciiTheme="minorHAnsi" w:cstheme="minorHAnsi" w:hAnsiTheme="minorHAnsi"/>
        </w:rPr>
        <w:t xml:space="preserve">Encapsulation – Modular design in the coding itself can mitigate the damage done to the program overall if the program is built to be dependent on methods; </w:t>
      </w:r>
      <w:r>
        <w:rPr>
          <w:rFonts w:cs="Calibri" w:ascii="Calibri" w:hAnsi="Calibri" w:asciiTheme="minorHAnsi" w:cstheme="minorHAnsi" w:hAnsiTheme="minorHAnsi"/>
        </w:rPr>
        <w:t>that way, malicious activity can fail, or be caught and stopped right there.</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
    </w:p>
    <w:p>
      <w:pPr>
        <w:pStyle w:val="NormalWeb"/>
        <w:suppressAutoHyphens w:val="true"/>
        <w:spacing w:lineRule="auto" w:line="240" w:beforeAutospacing="0" w:before="0" w:afterAutospacing="0" w:after="0"/>
        <w:contextualSpacing/>
        <w:rPr/>
      </w:pPr>
      <w:r>
        <w:rPr>
          <w:rFonts w:cs="Calibri" w:ascii="Calibri" w:hAnsi="Calibri" w:asciiTheme="minorHAnsi" w:cstheme="minorHAnsi" w:hAnsiTheme="minorHAnsi"/>
        </w:rPr>
        <w:t>R</w:t>
      </w:r>
      <w:r>
        <w:rPr>
          <w:rFonts w:cs="Calibri" w:ascii="Calibri" w:hAnsi="Calibri" w:asciiTheme="minorHAnsi" w:cstheme="minorHAnsi" w:hAnsiTheme="minorHAnsi"/>
        </w:rPr>
        <w:t>eview your code – It’s simply a good habit, to review your code; as coders progress, we can learn to refine past work, and this program will presumably be updated creating a need for refinement.</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
    </w:p>
    <w:p>
      <w:pPr>
        <w:pStyle w:val="NormalWeb"/>
        <w:suppressAutoHyphens w:val="true"/>
        <w:spacing w:lineRule="auto" w:line="240" w:beforeAutospacing="0" w:before="0" w:afterAutospacing="0" w:after="0"/>
        <w:contextualSpacing/>
        <w:rPr/>
      </w:pPr>
      <w:r>
        <w:rPr>
          <w:rFonts w:cs="Calibri" w:ascii="Calibri" w:hAnsi="Calibri" w:asciiTheme="minorHAnsi" w:cstheme="minorHAnsi" w:hAnsiTheme="minorHAnsi"/>
        </w:rPr>
        <w:t xml:space="preserve">Update the server – </w:t>
      </w:r>
      <w:r>
        <w:rPr>
          <w:rFonts w:cs="Calibri" w:ascii="Calibri" w:hAnsi="Calibri" w:asciiTheme="minorHAnsi" w:cstheme="minorHAnsi" w:hAnsiTheme="minorHAnsi"/>
        </w:rPr>
        <w:t>CVE-</w:t>
      </w:r>
      <w:r>
        <w:rPr>
          <w:rFonts w:cs="Calibri" w:ascii="Calibri" w:hAnsi="Calibri" w:asciiTheme="minorHAnsi" w:cstheme="minorHAnsi" w:hAnsiTheme="minorHAnsi"/>
          <w:strike/>
        </w:rPr>
        <w:t>2020-9</w:t>
      </w:r>
      <w:r>
        <w:rPr>
          <w:rFonts w:cs="Calibri" w:ascii="Calibri" w:hAnsi="Calibri" w:asciiTheme="minorHAnsi" w:cstheme="minorHAnsi" w:hAnsiTheme="minorHAnsi"/>
          <w:strike w:val="false"/>
          <w:dstrike w:val="false"/>
        </w:rPr>
        <w:t>488 in the current state of the server</w:t>
      </w:r>
      <w:r>
        <w:rPr>
          <w:rFonts w:cs="Calibri" w:ascii="Calibri" w:hAnsi="Calibri" w:asciiTheme="minorHAnsi" w:cstheme="minorHAnsi" w:hAnsiTheme="minorHAnsi"/>
        </w:rPr>
        <w:t xml:space="preserve"> </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
    </w:p>
    <w:p>
      <w:pPr>
        <w:pStyle w:val="NormalWeb"/>
        <w:suppressAutoHyphens w:val="true"/>
        <w:spacing w:lineRule="auto" w:line="240" w:beforeAutospacing="0" w:before="0" w:afterAutospacing="0" w:after="0"/>
        <w:contextualSpacing/>
        <w:rPr/>
      </w:pPr>
      <w:r>
        <w:rPr>
          <w:rFonts w:cs="Calibri" w:ascii="Calibri" w:hAnsi="Calibri" w:asciiTheme="minorHAnsi" w:cstheme="minorHAnsi" w:hAnsiTheme="minorHAnsi"/>
        </w:rPr>
        <w:t xml:space="preserve">Certificate validation -  </w:t>
      </w:r>
      <w:r>
        <w:rPr>
          <w:rFonts w:cs="Calibri" w:ascii="Calibri" w:hAnsi="Calibri" w:asciiTheme="minorHAnsi" w:cstheme="minorHAnsi" w:hAnsiTheme="minorHAnsi"/>
        </w:rPr>
        <w:t>Freshly validating these will go a long way towards catching intrusion attempts</w:t>
      </w:r>
    </w:p>
    <w:p>
      <w:pPr>
        <w:pStyle w:val="NormalWeb"/>
        <w:suppressAutoHyphens w:val="true"/>
        <w:spacing w:lineRule="auto" w:line="240" w:beforeAutospacing="0" w:before="0" w:afterAutospacing="0" w:after="0"/>
        <w:contextualSpacing/>
        <w:rPr>
          <w:rFonts w:ascii="Calibri" w:hAnsi="Calibri" w:cs="Calibri" w:asciiTheme="minorHAnsi" w:cstheme="minorHAnsi" w:hAnsiTheme="minorHAnsi"/>
        </w:rPr>
      </w:pPr>
      <w:r>
        <w:rPr/>
      </w:r>
    </w:p>
    <w:sectPr>
      <w:footerReference w:type="default" r:id="rId6"/>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28318666"/>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sdtContent>
  </w:sdt>
  <w:p>
    <w:pPr>
      <w:pStyle w:val="Footer"/>
      <w:spacing w:before="0" w:after="20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2970"/>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1240ef"/>
    <w:pPr>
      <w:suppressAutoHyphens w:val="true"/>
      <w:spacing w:lineRule="auto" w:line="240" w:before="0" w:after="0"/>
      <w:contextualSpacing/>
      <w:jc w:val="center"/>
      <w:outlineLvl w:val="0"/>
    </w:pPr>
    <w:rPr>
      <w:rFonts w:cs="Calibri" w:cstheme="minorHAnsi"/>
      <w:b/>
      <w:bCs/>
      <w:sz w:val="24"/>
      <w:szCs w:val="24"/>
    </w:rPr>
  </w:style>
  <w:style w:type="paragraph" w:styleId="Heading2">
    <w:name w:val="Heading 2"/>
    <w:basedOn w:val="Heading3"/>
    <w:next w:val="Normal"/>
    <w:link w:val="Heading2Char"/>
    <w:uiPriority w:val="9"/>
    <w:unhideWhenUsed/>
    <w:qFormat/>
    <w:rsid w:val="001240ef"/>
    <w:pPr>
      <w:keepNext w:val="false"/>
      <w:keepLines w:val="false"/>
      <w:suppressAutoHyphens w:val="true"/>
      <w:spacing w:lineRule="auto" w:line="240" w:before="0" w:after="120"/>
      <w:contextualSpacing/>
      <w:outlineLvl w:val="1"/>
    </w:pPr>
    <w:rPr>
      <w:rFonts w:ascii="Calibri" w:hAnsi="Calibri" w:cs="Calibri" w:asciiTheme="minorHAnsi" w:cstheme="minorHAnsi" w:hAnsiTheme="minorHAnsi"/>
      <w:color w:val="auto"/>
      <w:sz w:val="22"/>
      <w:u w:val="none"/>
    </w:rPr>
  </w:style>
  <w:style w:type="paragraph" w:styleId="Heading3">
    <w:name w:val="Heading 3"/>
    <w:basedOn w:val="Normal"/>
    <w:next w:val="Normal"/>
    <w:link w:val="Heading3Char"/>
    <w:uiPriority w:val="9"/>
    <w:unhideWhenUsed/>
    <w:qFormat/>
    <w:rsid w:val="00dc2970"/>
    <w:pPr>
      <w:keepNext w:val="true"/>
      <w:keepLines/>
      <w:spacing w:before="200" w:after="0"/>
      <w:outlineLvl w:val="2"/>
    </w:pPr>
    <w:rPr>
      <w:rFonts w:ascii="Times New Roman" w:hAnsi="Times New Roman" w:eastAsia="" w:cs="" w:cstheme="majorBidi" w:eastAsiaTheme="majorEastAsia"/>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dc2970"/>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dc2970"/>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c2970"/>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240ef"/>
    <w:rPr>
      <w:rFonts w:eastAsia="" w:cs="Calibri" w:cstheme="minorHAnsi" w:eastAsiaTheme="majorEastAsia"/>
      <w:b/>
      <w:bCs/>
    </w:rPr>
  </w:style>
  <w:style w:type="character" w:styleId="InternetLink">
    <w:name w:val="Internet Link"/>
    <w:basedOn w:val="DefaultParagraphFont"/>
    <w:uiPriority w:val="99"/>
    <w:unhideWhenUsed/>
    <w:rsid w:val="00ee3eae"/>
    <w:rPr>
      <w:color w:val="0000FF"/>
      <w:u w:val="single"/>
    </w:rPr>
  </w:style>
  <w:style w:type="character" w:styleId="Appletabspan" w:customStyle="1">
    <w:name w:val="apple-tab-span"/>
    <w:basedOn w:val="DefaultParagraphFont"/>
    <w:qFormat/>
    <w:rsid w:val="00ee3eae"/>
    <w:rPr/>
  </w:style>
  <w:style w:type="character" w:styleId="Heading1Char" w:customStyle="1">
    <w:name w:val="Heading 1 Char"/>
    <w:basedOn w:val="DefaultParagraphFont"/>
    <w:link w:val="Heading1"/>
    <w:uiPriority w:val="9"/>
    <w:qFormat/>
    <w:rsid w:val="001240ef"/>
    <w:rPr>
      <w:rFonts w:cs="Calibri" w:cstheme="minorHAnsi"/>
      <w:b/>
      <w:bCs/>
      <w:sz w:val="24"/>
      <w:szCs w:val="24"/>
    </w:rPr>
  </w:style>
  <w:style w:type="character" w:styleId="FooterChar" w:customStyle="1">
    <w:name w:val="Footer Char"/>
    <w:basedOn w:val="DefaultParagraphFont"/>
    <w:link w:val="Footer"/>
    <w:uiPriority w:val="99"/>
    <w:qFormat/>
    <w:rsid w:val="002f3f84"/>
    <w:rPr/>
  </w:style>
  <w:style w:type="character" w:styleId="Pagenumber">
    <w:name w:val="page number"/>
    <w:basedOn w:val="DefaultParagraphFont"/>
    <w:uiPriority w:val="99"/>
    <w:semiHidden/>
    <w:unhideWhenUsed/>
    <w:qFormat/>
    <w:rsid w:val="002f3f84"/>
    <w:rPr/>
  </w:style>
  <w:style w:type="character" w:styleId="Heading3Char" w:customStyle="1">
    <w:name w:val="Heading 3 Char"/>
    <w:basedOn w:val="DefaultParagraphFont"/>
    <w:link w:val="Heading3"/>
    <w:uiPriority w:val="9"/>
    <w:qFormat/>
    <w:rsid w:val="00dc2970"/>
    <w:rPr>
      <w:rFonts w:ascii="Times New Roman" w:hAnsi="Times New Roman" w:eastAsia="" w:cs="" w:cstheme="majorBidi" w:eastAsiaTheme="majorEastAsia"/>
      <w:b/>
      <w:bCs/>
      <w:color w:val="44546A" w:themeColor="text2"/>
      <w:sz w:val="28"/>
      <w:u w:val="single"/>
    </w:rPr>
  </w:style>
  <w:style w:type="character" w:styleId="IntenseQuoteChar" w:customStyle="1">
    <w:name w:val="Intense Quote Char"/>
    <w:basedOn w:val="DefaultParagraphFont"/>
    <w:link w:val="IntenseQuote"/>
    <w:uiPriority w:val="30"/>
    <w:qFormat/>
    <w:rsid w:val="00dc2970"/>
    <w:rPr>
      <w:b/>
      <w:bCs/>
      <w:i/>
      <w:iCs/>
      <w:color w:val="4472C4" w:themeColor="accent1"/>
    </w:rPr>
  </w:style>
  <w:style w:type="character" w:styleId="Heading4Char" w:customStyle="1">
    <w:name w:val="Heading 4 Char"/>
    <w:basedOn w:val="DefaultParagraphFont"/>
    <w:link w:val="Heading4"/>
    <w:uiPriority w:val="9"/>
    <w:semiHidden/>
    <w:qFormat/>
    <w:rsid w:val="00dc2970"/>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dc2970"/>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dc2970"/>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dc2970"/>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dc2970"/>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dc2970"/>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dc2970"/>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dc2970"/>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character" w:styleId="QuoteChar" w:customStyle="1">
    <w:name w:val="Quote Char"/>
    <w:basedOn w:val="DefaultParagraphFont"/>
    <w:link w:val="Quote"/>
    <w:uiPriority w:val="29"/>
    <w:qFormat/>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qFormat/>
    <w:rsid w:val="000d2a1b"/>
    <w:rPr>
      <w:color w:val="954F72" w:themeColor="followedHyperlink"/>
      <w:u w:val="single"/>
    </w:rPr>
  </w:style>
  <w:style w:type="character" w:styleId="HeaderChar" w:customStyle="1">
    <w:name w:val="Header Char"/>
    <w:basedOn w:val="DefaultParagraphFont"/>
    <w:link w:val="Header"/>
    <w:uiPriority w:val="99"/>
    <w:qFormat/>
    <w:rsid w:val="00113667"/>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IndexLink">
    <w:name w:val="Index Link"/>
    <w:qFormat/>
    <w:rPr/>
  </w:style>
  <w:style w:type="character" w:styleId="ListLabel10">
    <w:name w:val="ListLabel 10"/>
    <w:qFormat/>
    <w:rPr>
      <w:rFonts w:cs="Symbol"/>
      <w:sz w:val="20"/>
    </w:rPr>
  </w:style>
  <w:style w:type="character" w:styleId="ListLabel11">
    <w:name w:val="ListLabel 11"/>
    <w:qFormat/>
    <w:rPr>
      <w:rFonts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unhideWhenUsed/>
    <w:qFormat/>
    <w:rsid w:val="00025c05"/>
    <w:pPr>
      <w:spacing w:beforeAutospacing="1" w:afterAutospacing="1"/>
    </w:pPr>
    <w:rPr>
      <w:rFonts w:ascii="Times New Roman" w:hAnsi="Times New Roman" w:eastAsia="Times New Roman" w:cs="Times New Roman"/>
    </w:rPr>
  </w:style>
  <w:style w:type="paragraph" w:styleId="TOCHeading">
    <w:name w:val="TOC Heading"/>
    <w:basedOn w:val="Heading1"/>
    <w:next w:val="Normal"/>
    <w:uiPriority w:val="39"/>
    <w:unhideWhenUsed/>
    <w:qFormat/>
    <w:rsid w:val="00dc2970"/>
    <w:pPr/>
    <w:rPr/>
  </w:style>
  <w:style w:type="paragraph" w:styleId="Contents1">
    <w:name w:val="TOC 1"/>
    <w:basedOn w:val="Normal"/>
    <w:next w:val="Normal"/>
    <w:autoRedefine/>
    <w:uiPriority w:val="39"/>
    <w:unhideWhenUsed/>
    <w:rsid w:val="005c593c"/>
    <w:pPr>
      <w:spacing w:before="360" w:after="0"/>
    </w:pPr>
    <w:rPr>
      <w:rFonts w:ascii="Calibri Light" w:hAnsi="Calibri Light" w:cs="Calibri Light" w:asciiTheme="majorHAnsi" w:cstheme="majorHAnsi" w:hAnsiTheme="majorHAnsi"/>
      <w:b/>
      <w:bCs/>
      <w:caps/>
      <w:sz w:val="24"/>
      <w:szCs w:val="24"/>
    </w:rPr>
  </w:style>
  <w:style w:type="paragraph" w:styleId="Contents2">
    <w:name w:val="TOC 2"/>
    <w:basedOn w:val="Normal"/>
    <w:next w:val="Normal"/>
    <w:autoRedefine/>
    <w:uiPriority w:val="39"/>
    <w:unhideWhenUsed/>
    <w:rsid w:val="005c593c"/>
    <w:pPr>
      <w:spacing w:before="240" w:after="0"/>
    </w:pPr>
    <w:rPr>
      <w:b/>
      <w:bCs/>
      <w:sz w:val="20"/>
      <w:szCs w:val="20"/>
    </w:rPr>
  </w:style>
  <w:style w:type="paragraph" w:styleId="Contents3">
    <w:name w:val="TOC 3"/>
    <w:basedOn w:val="Normal"/>
    <w:next w:val="Normal"/>
    <w:autoRedefine/>
    <w:uiPriority w:val="39"/>
    <w:unhideWhenUsed/>
    <w:rsid w:val="005c593c"/>
    <w:pPr>
      <w:spacing w:before="0" w:after="0"/>
      <w:ind w:left="220" w:hanging="0"/>
    </w:pPr>
    <w:rPr>
      <w:sz w:val="20"/>
      <w:szCs w:val="20"/>
    </w:rPr>
  </w:style>
  <w:style w:type="paragraph" w:styleId="Contents4">
    <w:name w:val="TOC 4"/>
    <w:basedOn w:val="Normal"/>
    <w:next w:val="Normal"/>
    <w:autoRedefine/>
    <w:uiPriority w:val="39"/>
    <w:unhideWhenUsed/>
    <w:rsid w:val="005c593c"/>
    <w:pPr>
      <w:spacing w:before="0" w:after="0"/>
      <w:ind w:left="440" w:hanging="0"/>
    </w:pPr>
    <w:rPr>
      <w:sz w:val="20"/>
      <w:szCs w:val="20"/>
    </w:rPr>
  </w:style>
  <w:style w:type="paragraph" w:styleId="Contents5">
    <w:name w:val="TOC 5"/>
    <w:basedOn w:val="Normal"/>
    <w:next w:val="Normal"/>
    <w:autoRedefine/>
    <w:uiPriority w:val="39"/>
    <w:unhideWhenUsed/>
    <w:rsid w:val="005c593c"/>
    <w:pPr>
      <w:spacing w:before="0" w:after="0"/>
      <w:ind w:left="660" w:hanging="0"/>
    </w:pPr>
    <w:rPr>
      <w:sz w:val="20"/>
      <w:szCs w:val="20"/>
    </w:rPr>
  </w:style>
  <w:style w:type="paragraph" w:styleId="Contents6">
    <w:name w:val="TOC 6"/>
    <w:basedOn w:val="Normal"/>
    <w:next w:val="Normal"/>
    <w:autoRedefine/>
    <w:uiPriority w:val="39"/>
    <w:unhideWhenUsed/>
    <w:rsid w:val="005c593c"/>
    <w:pPr>
      <w:spacing w:before="0" w:after="0"/>
      <w:ind w:left="880" w:hanging="0"/>
    </w:pPr>
    <w:rPr>
      <w:sz w:val="20"/>
      <w:szCs w:val="20"/>
    </w:rPr>
  </w:style>
  <w:style w:type="paragraph" w:styleId="Contents7">
    <w:name w:val="TOC 7"/>
    <w:basedOn w:val="Normal"/>
    <w:next w:val="Normal"/>
    <w:autoRedefine/>
    <w:uiPriority w:val="39"/>
    <w:unhideWhenUsed/>
    <w:rsid w:val="005c593c"/>
    <w:pPr>
      <w:spacing w:before="0" w:after="0"/>
      <w:ind w:left="1100" w:hanging="0"/>
    </w:pPr>
    <w:rPr>
      <w:sz w:val="20"/>
      <w:szCs w:val="20"/>
    </w:rPr>
  </w:style>
  <w:style w:type="paragraph" w:styleId="Contents8">
    <w:name w:val="TOC 8"/>
    <w:basedOn w:val="Normal"/>
    <w:next w:val="Normal"/>
    <w:autoRedefine/>
    <w:uiPriority w:val="39"/>
    <w:unhideWhenUsed/>
    <w:rsid w:val="005c593c"/>
    <w:pPr>
      <w:spacing w:before="0" w:after="0"/>
      <w:ind w:left="1320" w:hanging="0"/>
    </w:pPr>
    <w:rPr>
      <w:sz w:val="20"/>
      <w:szCs w:val="20"/>
    </w:rPr>
  </w:style>
  <w:style w:type="paragraph" w:styleId="Contents9">
    <w:name w:val="TOC 9"/>
    <w:basedOn w:val="Normal"/>
    <w:next w:val="Normal"/>
    <w:autoRedefine/>
    <w:uiPriority w:val="39"/>
    <w:unhideWhenUsed/>
    <w:rsid w:val="005c593c"/>
    <w:pPr>
      <w:spacing w:before="0" w:after="0"/>
      <w:ind w:left="1540" w:hanging="0"/>
    </w:pPr>
    <w:rPr>
      <w:sz w:val="20"/>
      <w:szCs w:val="20"/>
    </w:rPr>
  </w:style>
  <w:style w:type="paragraph" w:styleId="Footer">
    <w:name w:val="Footer"/>
    <w:basedOn w:val="Normal"/>
    <w:link w:val="FooterChar"/>
    <w:uiPriority w:val="99"/>
    <w:unhideWhenUsed/>
    <w:rsid w:val="002f3f84"/>
    <w:pPr>
      <w:tabs>
        <w:tab w:val="clear" w:pos="720"/>
        <w:tab w:val="center" w:pos="4680" w:leader="none"/>
        <w:tab w:val="right" w:pos="9360" w:leader="none"/>
      </w:tabs>
    </w:pPr>
    <w:rPr/>
  </w:style>
  <w:style w:type="paragraph" w:styleId="ListParagraph">
    <w:name w:val="List Paragraph"/>
    <w:basedOn w:val="Normal"/>
    <w:uiPriority w:val="34"/>
    <w:qFormat/>
    <w:rsid w:val="00dc2970"/>
    <w:pPr>
      <w:spacing w:before="0" w:after="200"/>
      <w:ind w:left="720" w:hanging="0"/>
      <w:contextualSpacing/>
    </w:pPr>
    <w:rPr/>
  </w:style>
  <w:style w:type="paragraph" w:styleId="IntenseQuote">
    <w:name w:val="Intense Quote"/>
    <w:basedOn w:val="Normal"/>
    <w:next w:val="Normal"/>
    <w:link w:val="IntenseQuoteChar"/>
    <w:uiPriority w:val="30"/>
    <w:qFormat/>
    <w:rsid w:val="00dc2970"/>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dc2970"/>
    <w:pPr>
      <w:spacing w:lineRule="auto" w:line="240"/>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kern w:val="2"/>
      <w:sz w:val="52"/>
      <w:szCs w:val="52"/>
    </w:rPr>
  </w:style>
  <w:style w:type="paragraph" w:styleId="Subtitle">
    <w:name w:val="Subtitle"/>
    <w:basedOn w:val="Normal"/>
    <w:next w:val="Normal"/>
    <w:link w:val="SubtitleChar"/>
    <w:uiPriority w:val="11"/>
    <w:qFormat/>
    <w:rsid w:val="00dc2970"/>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dc2970"/>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dc2970"/>
    <w:pPr/>
    <w:rPr>
      <w:i/>
      <w:iCs/>
      <w:color w:val="000000" w:themeColor="text1"/>
    </w:rPr>
  </w:style>
  <w:style w:type="paragraph" w:styleId="Header">
    <w:name w:val="Header"/>
    <w:basedOn w:val="Normal"/>
    <w:link w:val="HeaderChar"/>
    <w:uiPriority w:val="99"/>
    <w:unhideWhenUsed/>
    <w:rsid w:val="00113667"/>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Application>Trio_Office/6.2.8.2$Windows_x86 LibreOffice_project/</Application>
  <Pages>5</Pages>
  <Words>751</Words>
  <Characters>4177</Characters>
  <CharactersWithSpaces>4886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2020-02-17T18:06:00Z</dcterms:created>
  <dc:creator>Minickiello, Maria</dc:creator>
  <dc:description/>
  <dc:language>en-US</dc:language>
  <cp:lastModifiedBy/>
  <dcterms:modified xsi:type="dcterms:W3CDTF">2022-01-22T08:36:09Z</dcterms:modified>
  <cp:revision>26</cp:revision>
  <dc:subject/>
  <dc:title>CS 305 Project One Artemis Financial Vulnerability Assessment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