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DDD3" w14:textId="411AA0E5" w:rsidR="00864B9E" w:rsidRPr="00864B9E" w:rsidRDefault="00864B9E" w:rsidP="00864B9E">
      <w:pPr>
        <w:rPr>
          <w:b/>
          <w:bCs/>
          <w:lang w:val="en-US"/>
        </w:rPr>
      </w:pPr>
      <w:r w:rsidRPr="00864B9E">
        <w:rPr>
          <w:b/>
          <w:bCs/>
          <w:lang w:val="en-US"/>
        </w:rPr>
        <w:t>Scope and Considerations of the Analysis</w:t>
      </w:r>
    </w:p>
    <w:p w14:paraId="109CEDA1" w14:textId="77777777" w:rsidR="00864B9E" w:rsidRPr="00864B9E" w:rsidRDefault="00864B9E" w:rsidP="00864B9E">
      <w:pPr>
        <w:rPr>
          <w:lang w:val="en-US"/>
        </w:rPr>
      </w:pPr>
      <w:r w:rsidRPr="00864B9E">
        <w:rPr>
          <w:b/>
          <w:bCs/>
          <w:lang w:val="en-US"/>
        </w:rPr>
        <w:t>This project has a clear objective: to serve as a qualitative reference built on real data.</w:t>
      </w:r>
      <w:r w:rsidRPr="00864B9E">
        <w:rPr>
          <w:lang w:val="en-US"/>
        </w:rPr>
        <w:t> Over </w:t>
      </w:r>
      <w:r w:rsidRPr="00864B9E">
        <w:rPr>
          <w:b/>
          <w:bCs/>
          <w:lang w:val="en-US"/>
        </w:rPr>
        <w:t>15,000 second-hand car listings</w:t>
      </w:r>
      <w:r w:rsidRPr="00864B9E">
        <w:rPr>
          <w:lang w:val="en-US"/>
        </w:rPr>
        <w:t xml:space="preserve"> from the Spanish market were captured to build a value estimation model and </w:t>
      </w:r>
      <w:proofErr w:type="spellStart"/>
      <w:r w:rsidRPr="00864B9E">
        <w:rPr>
          <w:lang w:val="en-US"/>
        </w:rPr>
        <w:t>visualise</w:t>
      </w:r>
      <w:proofErr w:type="spellEnd"/>
      <w:r w:rsidRPr="00864B9E">
        <w:rPr>
          <w:lang w:val="en-US"/>
        </w:rPr>
        <w:t xml:space="preserve"> depreciation trends. The results are indicative and should be interpreted as an analytical approximation, not a precise financial valuation.</w:t>
      </w:r>
    </w:p>
    <w:p w14:paraId="6F54E445" w14:textId="77777777" w:rsidR="00864B9E" w:rsidRPr="00864B9E" w:rsidRDefault="00864B9E" w:rsidP="00864B9E">
      <w:pPr>
        <w:rPr>
          <w:lang w:val="en-US"/>
        </w:rPr>
      </w:pPr>
      <w:r w:rsidRPr="00864B9E">
        <w:rPr>
          <w:lang w:val="en-US"/>
        </w:rPr>
        <w:t>The analysis allows exploration of how a vehicle's price varies according to variables such as year, mileage, brand, or model. However, every simplification comes with considerations worth keeping in mind. The main ones are detailed below, along with a reflection on how they could be addressed with more complete data.</w:t>
      </w:r>
    </w:p>
    <w:p w14:paraId="26C62068" w14:textId="77777777" w:rsidR="00864B9E" w:rsidRPr="00864B9E" w:rsidRDefault="00000000" w:rsidP="00864B9E">
      <w:r>
        <w:pict w14:anchorId="32EB96E0">
          <v:rect id="_x0000_i1026" style="width:0;height:.75pt" o:hralign="center" o:hrstd="t" o:hr="t" fillcolor="#a0a0a0" stroked="f"/>
        </w:pict>
      </w:r>
    </w:p>
    <w:p w14:paraId="19D5FAA5" w14:textId="46328BBE" w:rsidR="00864B9E" w:rsidRPr="00864B9E" w:rsidRDefault="00864B9E" w:rsidP="00864B9E">
      <w:pPr>
        <w:rPr>
          <w:b/>
          <w:bCs/>
          <w:lang w:val="en-US"/>
        </w:rPr>
      </w:pPr>
      <w:r w:rsidRPr="00864B9E">
        <w:rPr>
          <w:b/>
          <w:bCs/>
          <w:lang w:val="en-US"/>
        </w:rPr>
        <w:t>1. Technological Evolution of the Vehicle Over Time</w:t>
      </w:r>
    </w:p>
    <w:p w14:paraId="40FD3CA5" w14:textId="77777777" w:rsidR="00864B9E" w:rsidRPr="00864B9E" w:rsidRDefault="00864B9E" w:rsidP="00864B9E">
      <w:pPr>
        <w:rPr>
          <w:lang w:val="en-US"/>
        </w:rPr>
      </w:pPr>
      <w:r w:rsidRPr="00864B9E">
        <w:rPr>
          <w:lang w:val="en-US"/>
        </w:rPr>
        <w:t>When we compare a </w:t>
      </w:r>
      <w:r w:rsidRPr="00864B9E">
        <w:rPr>
          <w:b/>
          <w:bCs/>
          <w:lang w:val="en-US"/>
        </w:rPr>
        <w:t>2015 VW Golf</w:t>
      </w:r>
      <w:r w:rsidRPr="00864B9E">
        <w:rPr>
          <w:lang w:val="en-US"/>
        </w:rPr>
        <w:t> with a </w:t>
      </w:r>
      <w:r w:rsidRPr="00864B9E">
        <w:rPr>
          <w:b/>
          <w:bCs/>
          <w:lang w:val="en-US"/>
        </w:rPr>
        <w:t>2024 VW Golf</w:t>
      </w:r>
      <w:r w:rsidRPr="00864B9E">
        <w:rPr>
          <w:lang w:val="en-US"/>
        </w:rPr>
        <w:t>, we are not comparing the same product. The more recent model incorporates substantial improvements in safety (ADAS, automatic braking), efficiency, connectivity, and comfort. This means the older car should cost less — but </w:t>
      </w:r>
      <w:r w:rsidRPr="00864B9E">
        <w:rPr>
          <w:b/>
          <w:bCs/>
          <w:lang w:val="en-US"/>
        </w:rPr>
        <w:t>part of that price gap does not reflect pure depreciation, it reflects a difference in product</w:t>
      </w:r>
      <w:r w:rsidRPr="00864B9E">
        <w:rPr>
          <w:lang w:val="en-US"/>
        </w:rPr>
        <w:t>.</w:t>
      </w:r>
    </w:p>
    <w:p w14:paraId="4E0C6254" w14:textId="77777777" w:rsidR="00864B9E" w:rsidRPr="00864B9E" w:rsidRDefault="00864B9E" w:rsidP="00864B9E">
      <w:pPr>
        <w:rPr>
          <w:lang w:val="en-US"/>
        </w:rPr>
      </w:pPr>
      <w:r w:rsidRPr="00864B9E">
        <w:rPr>
          <w:lang w:val="en-US"/>
        </w:rPr>
        <w:t>In the current analysis, all cars of the same model are treated as homogeneous, when in reality they belong to different generations. A more rigorous methodology would require segmenting by generation or facelift, or applying a hedonic quality index that adjusts prices based on the technical specifications of each version.</w:t>
      </w:r>
    </w:p>
    <w:p w14:paraId="4C2508EE" w14:textId="77777777" w:rsidR="00864B9E" w:rsidRPr="00864B9E" w:rsidRDefault="00864B9E" w:rsidP="00864B9E">
      <w:pPr>
        <w:rPr>
          <w:lang w:val="en-US"/>
        </w:rPr>
      </w:pPr>
      <w:r w:rsidRPr="00864B9E">
        <w:rPr>
          <w:b/>
          <w:bCs/>
          <w:lang w:val="en-US"/>
        </w:rPr>
        <w:t>How to improve?</w:t>
      </w:r>
      <w:r w:rsidRPr="00864B9E">
        <w:rPr>
          <w:lang w:val="en-US"/>
        </w:rPr>
        <w:t xml:space="preserve"> Incorporate technical data by generation (horsepower, engine technology, standard equipment) and build a quality index to </w:t>
      </w:r>
      <w:proofErr w:type="spellStart"/>
      <w:r w:rsidRPr="00864B9E">
        <w:rPr>
          <w:lang w:val="en-US"/>
        </w:rPr>
        <w:t>normalise</w:t>
      </w:r>
      <w:proofErr w:type="spellEnd"/>
      <w:r w:rsidRPr="00864B9E">
        <w:rPr>
          <w:lang w:val="en-US"/>
        </w:rPr>
        <w:t xml:space="preserve"> prices across versions.</w:t>
      </w:r>
    </w:p>
    <w:p w14:paraId="43D47930" w14:textId="77777777" w:rsidR="00864B9E" w:rsidRPr="00864B9E" w:rsidRDefault="00000000" w:rsidP="00864B9E">
      <w:r>
        <w:pict w14:anchorId="1307F08F">
          <v:rect id="_x0000_i1027" style="width:0;height:.75pt" o:hralign="center" o:hrstd="t" o:hr="t" fillcolor="#a0a0a0" stroked="f"/>
        </w:pict>
      </w:r>
    </w:p>
    <w:p w14:paraId="493A0166" w14:textId="2897AEBE" w:rsidR="00864B9E" w:rsidRPr="00864B9E" w:rsidRDefault="00864B9E" w:rsidP="00864B9E">
      <w:pPr>
        <w:rPr>
          <w:b/>
          <w:bCs/>
          <w:lang w:val="en-US"/>
        </w:rPr>
      </w:pPr>
      <w:r w:rsidRPr="00864B9E">
        <w:rPr>
          <w:b/>
          <w:bCs/>
          <w:lang w:val="en-US"/>
        </w:rPr>
        <w:t>2. The Effect of Inflation Is Not Accounted For</w:t>
      </w:r>
    </w:p>
    <w:p w14:paraId="51549386" w14:textId="77777777" w:rsidR="00864B9E" w:rsidRPr="00864B9E" w:rsidRDefault="00864B9E" w:rsidP="00864B9E">
      <w:pPr>
        <w:rPr>
          <w:lang w:val="en-US"/>
        </w:rPr>
      </w:pPr>
      <w:r w:rsidRPr="00864B9E">
        <w:rPr>
          <w:lang w:val="en-US"/>
        </w:rPr>
        <w:t>All prices in the analysis are in </w:t>
      </w:r>
      <w:r w:rsidRPr="00864B9E">
        <w:rPr>
          <w:b/>
          <w:bCs/>
          <w:lang w:val="en-US"/>
        </w:rPr>
        <w:t>nominal terms</w:t>
      </w:r>
      <w:r w:rsidRPr="00864B9E">
        <w:rPr>
          <w:lang w:val="en-US"/>
        </w:rPr>
        <w:t> (current euros), with no inflation adjustment. This has important consequences: a car that cost €20,000 in 2015 and is worth €14,000 today appears to have lost 30% of its value. But if accumulated inflation since 2015 is ~25%, the real depreciation is far smaller — and in some cases the car could even be worth more in real terms than when it was new.</w:t>
      </w:r>
    </w:p>
    <w:p w14:paraId="34AC63FB" w14:textId="77777777" w:rsidR="00864B9E" w:rsidRPr="00864B9E" w:rsidRDefault="00864B9E" w:rsidP="00864B9E">
      <w:pPr>
        <w:rPr>
          <w:lang w:val="en-US"/>
        </w:rPr>
      </w:pPr>
      <w:r w:rsidRPr="00864B9E">
        <w:rPr>
          <w:lang w:val="en-US"/>
        </w:rPr>
        <w:t>This effect is especially significant following the </w:t>
      </w:r>
      <w:r w:rsidRPr="00864B9E">
        <w:rPr>
          <w:b/>
          <w:bCs/>
          <w:lang w:val="en-US"/>
        </w:rPr>
        <w:t>2022 inflation spike (+8.4%)</w:t>
      </w:r>
      <w:r w:rsidRPr="00864B9E">
        <w:rPr>
          <w:lang w:val="en-US"/>
        </w:rPr>
        <w:t>, where accumulated inflation over just a few years substantially distorted the nominal prices of all durable goods, including vehicles. Spain's accumulated inflation between 2010 and 2025 was approximately </w:t>
      </w:r>
      <w:r w:rsidRPr="00864B9E">
        <w:rPr>
          <w:b/>
          <w:bCs/>
          <w:lang w:val="en-US"/>
        </w:rPr>
        <w:t>44%</w:t>
      </w:r>
      <w:r w:rsidRPr="00864B9E">
        <w:rPr>
          <w:lang w:val="en-US"/>
        </w:rPr>
        <w:t> — meaning a car bought in 2010 at €15,000 would need to cost ~€21,600 today just to maintain its real value.</w:t>
      </w:r>
    </w:p>
    <w:p w14:paraId="54846807" w14:textId="77777777" w:rsidR="00864B9E" w:rsidRPr="00864B9E" w:rsidRDefault="00864B9E" w:rsidP="00864B9E">
      <w:pPr>
        <w:rPr>
          <w:lang w:val="en-US"/>
        </w:rPr>
      </w:pPr>
      <w:r w:rsidRPr="00864B9E">
        <w:rPr>
          <w:i/>
          <w:iCs/>
          <w:lang w:val="en-US"/>
        </w:rPr>
        <w:lastRenderedPageBreak/>
        <w:t>(The inflation chart embedded in the page shows Spain's annual CPI from 2010–2025, with the ECB 2% target as reference.)</w:t>
      </w:r>
    </w:p>
    <w:p w14:paraId="7697B832" w14:textId="77777777" w:rsidR="00864B9E" w:rsidRDefault="00864B9E" w:rsidP="00864B9E">
      <w:r w:rsidRPr="00864B9E">
        <w:rPr>
          <w:b/>
          <w:bCs/>
          <w:lang w:val="en-US"/>
        </w:rPr>
        <w:t>How to improve?</w:t>
      </w:r>
      <w:r w:rsidRPr="00864B9E">
        <w:rPr>
          <w:lang w:val="en-US"/>
        </w:rPr>
        <w:t xml:space="preserve"> Deflate all prices using the CPI for the vehicle's registration year, converting them to constant euros of a base year (e.g. 2024). </w:t>
      </w:r>
      <w:proofErr w:type="spellStart"/>
      <w:r w:rsidRPr="00864B9E">
        <w:t>This</w:t>
      </w:r>
      <w:proofErr w:type="spellEnd"/>
      <w:r w:rsidRPr="00864B9E">
        <w:t xml:space="preserve"> </w:t>
      </w:r>
      <w:proofErr w:type="spellStart"/>
      <w:r w:rsidRPr="00864B9E">
        <w:t>would</w:t>
      </w:r>
      <w:proofErr w:type="spellEnd"/>
      <w:r w:rsidRPr="00864B9E">
        <w:t xml:space="preserve"> </w:t>
      </w:r>
      <w:proofErr w:type="spellStart"/>
      <w:r w:rsidRPr="00864B9E">
        <w:t>allow</w:t>
      </w:r>
      <w:proofErr w:type="spellEnd"/>
      <w:r w:rsidRPr="00864B9E">
        <w:t xml:space="preserve"> </w:t>
      </w:r>
      <w:proofErr w:type="spellStart"/>
      <w:r w:rsidRPr="00864B9E">
        <w:t>comparison</w:t>
      </w:r>
      <w:proofErr w:type="spellEnd"/>
      <w:r w:rsidRPr="00864B9E">
        <w:t xml:space="preserve"> </w:t>
      </w:r>
      <w:proofErr w:type="spellStart"/>
      <w:r w:rsidRPr="00864B9E">
        <w:t>of</w:t>
      </w:r>
      <w:proofErr w:type="spellEnd"/>
      <w:r w:rsidRPr="00864B9E">
        <w:t xml:space="preserve"> real </w:t>
      </w:r>
      <w:proofErr w:type="spellStart"/>
      <w:r w:rsidRPr="00864B9E">
        <w:t>depreciation</w:t>
      </w:r>
      <w:proofErr w:type="spellEnd"/>
      <w:r w:rsidRPr="00864B9E">
        <w:t xml:space="preserve">, </w:t>
      </w:r>
      <w:proofErr w:type="spellStart"/>
      <w:r w:rsidRPr="00864B9E">
        <w:t>not</w:t>
      </w:r>
      <w:proofErr w:type="spellEnd"/>
      <w:r w:rsidRPr="00864B9E">
        <w:t xml:space="preserve"> nominal.</w:t>
      </w:r>
    </w:p>
    <w:p w14:paraId="505FDA77" w14:textId="77777777" w:rsidR="00030C25" w:rsidRDefault="00030C25" w:rsidP="00864B9E"/>
    <w:tbl>
      <w:tblPr>
        <w:tblW w:w="1077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2"/>
        <w:gridCol w:w="2068"/>
        <w:gridCol w:w="6893"/>
      </w:tblGrid>
      <w:tr w:rsidR="00030C25" w:rsidRPr="00030C25" w14:paraId="053A12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30C7E" w14:textId="77777777" w:rsidR="00030C25" w:rsidRPr="00030C25" w:rsidRDefault="00030C25" w:rsidP="00030C25">
            <w:r w:rsidRPr="00030C25">
              <w:t>2010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0315D1" w14:textId="77777777" w:rsidR="00030C25" w:rsidRPr="00030C25" w:rsidRDefault="00030C25" w:rsidP="00030C25">
            <w:r w:rsidRPr="00030C25">
              <w:t>+2.0%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68B6D0" w14:textId="77777777" w:rsidR="00030C25" w:rsidRPr="00030C25" w:rsidRDefault="00030C25" w:rsidP="00030C25">
            <w:proofErr w:type="spellStart"/>
            <w:r w:rsidRPr="00030C25">
              <w:t>Post-crisis</w:t>
            </w:r>
            <w:proofErr w:type="spellEnd"/>
            <w:r w:rsidRPr="00030C25">
              <w:t xml:space="preserve"> </w:t>
            </w:r>
            <w:proofErr w:type="spellStart"/>
            <w:r w:rsidRPr="00030C25">
              <w:t>recovery</w:t>
            </w:r>
            <w:proofErr w:type="spellEnd"/>
          </w:p>
        </w:tc>
      </w:tr>
      <w:tr w:rsidR="00030C25" w:rsidRPr="00030C25" w14:paraId="51EEE2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EED4CD" w14:textId="77777777" w:rsidR="00030C25" w:rsidRPr="00030C25" w:rsidRDefault="00030C25" w:rsidP="00030C25">
            <w:r w:rsidRPr="00030C25">
              <w:t>2011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669005" w14:textId="77777777" w:rsidR="00030C25" w:rsidRPr="00030C25" w:rsidRDefault="00030C25" w:rsidP="00030C25">
            <w:r w:rsidRPr="00030C25">
              <w:t>+3.2%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AFD79A" w14:textId="77777777" w:rsidR="00030C25" w:rsidRPr="00030C25" w:rsidRDefault="00030C25" w:rsidP="00030C25">
            <w:r w:rsidRPr="00030C25">
              <w:t xml:space="preserve">Energy &amp; </w:t>
            </w:r>
            <w:proofErr w:type="spellStart"/>
            <w:r w:rsidRPr="00030C25">
              <w:t>commodity</w:t>
            </w:r>
            <w:proofErr w:type="spellEnd"/>
            <w:r w:rsidRPr="00030C25">
              <w:t xml:space="preserve"> surge</w:t>
            </w:r>
          </w:p>
        </w:tc>
      </w:tr>
      <w:tr w:rsidR="00030C25" w:rsidRPr="00030C25" w14:paraId="2B2AA5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825A22" w14:textId="77777777" w:rsidR="00030C25" w:rsidRPr="00030C25" w:rsidRDefault="00030C25" w:rsidP="00030C25">
            <w:r w:rsidRPr="00030C25">
              <w:t>2012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C8A205" w14:textId="77777777" w:rsidR="00030C25" w:rsidRPr="00030C25" w:rsidRDefault="00030C25" w:rsidP="00030C25">
            <w:r w:rsidRPr="00030C25">
              <w:t>+2.4%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FC6139" w14:textId="77777777" w:rsidR="00030C25" w:rsidRPr="00030C25" w:rsidRDefault="00030C25" w:rsidP="00030C25">
            <w:proofErr w:type="spellStart"/>
            <w:r w:rsidRPr="00030C25">
              <w:t>Austerity</w:t>
            </w:r>
            <w:proofErr w:type="spellEnd"/>
            <w:r w:rsidRPr="00030C25">
              <w:t xml:space="preserve"> </w:t>
            </w:r>
            <w:proofErr w:type="spellStart"/>
            <w:r w:rsidRPr="00030C25">
              <w:t>period</w:t>
            </w:r>
            <w:proofErr w:type="spellEnd"/>
          </w:p>
        </w:tc>
      </w:tr>
      <w:tr w:rsidR="00030C25" w:rsidRPr="00030C25" w14:paraId="7BEE1C8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1CA2AE" w14:textId="77777777" w:rsidR="00030C25" w:rsidRPr="00030C25" w:rsidRDefault="00030C25" w:rsidP="00030C25">
            <w:r w:rsidRPr="00030C25">
              <w:t>2013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9AC00" w14:textId="77777777" w:rsidR="00030C25" w:rsidRPr="00030C25" w:rsidRDefault="00030C25" w:rsidP="00030C25">
            <w:r w:rsidRPr="00030C25">
              <w:t>+1.4%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685E14" w14:textId="77777777" w:rsidR="00030C25" w:rsidRPr="00030C25" w:rsidRDefault="00030C25" w:rsidP="00030C25">
            <w:proofErr w:type="spellStart"/>
            <w:r w:rsidRPr="00030C25">
              <w:t>Growth</w:t>
            </w:r>
            <w:proofErr w:type="spellEnd"/>
            <w:r w:rsidRPr="00030C25">
              <w:t xml:space="preserve"> </w:t>
            </w:r>
            <w:proofErr w:type="spellStart"/>
            <w:r w:rsidRPr="00030C25">
              <w:t>slowdown</w:t>
            </w:r>
            <w:proofErr w:type="spellEnd"/>
          </w:p>
        </w:tc>
      </w:tr>
      <w:tr w:rsidR="00030C25" w:rsidRPr="00030C25" w14:paraId="23595A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CA2DA7" w14:textId="77777777" w:rsidR="00030C25" w:rsidRPr="00030C25" w:rsidRDefault="00030C25" w:rsidP="00030C25">
            <w:r w:rsidRPr="00030C25">
              <w:t>2014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46572D" w14:textId="77777777" w:rsidR="00030C25" w:rsidRPr="00030C25" w:rsidRDefault="00030C25" w:rsidP="00030C25">
            <w:r w:rsidRPr="00030C25">
              <w:t>−0.2%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8B4EC3" w14:textId="77777777" w:rsidR="00030C25" w:rsidRPr="00030C25" w:rsidRDefault="00030C25" w:rsidP="00030C25">
            <w:proofErr w:type="spellStart"/>
            <w:r w:rsidRPr="00030C25">
              <w:t>Deflationary</w:t>
            </w:r>
            <w:proofErr w:type="spellEnd"/>
            <w:r w:rsidRPr="00030C25">
              <w:t xml:space="preserve"> </w:t>
            </w:r>
            <w:proofErr w:type="spellStart"/>
            <w:r w:rsidRPr="00030C25">
              <w:t>pressure</w:t>
            </w:r>
            <w:proofErr w:type="spellEnd"/>
          </w:p>
        </w:tc>
      </w:tr>
      <w:tr w:rsidR="00030C25" w:rsidRPr="00030C25" w14:paraId="54129D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F54532" w14:textId="77777777" w:rsidR="00030C25" w:rsidRPr="00030C25" w:rsidRDefault="00030C25" w:rsidP="00030C25">
            <w:r w:rsidRPr="00030C25">
              <w:t>2015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6C700C" w14:textId="77777777" w:rsidR="00030C25" w:rsidRPr="00030C25" w:rsidRDefault="00030C25" w:rsidP="00030C25">
            <w:r w:rsidRPr="00030C25">
              <w:t>−0.5%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41350E0" w14:textId="77777777" w:rsidR="00030C25" w:rsidRPr="00030C25" w:rsidRDefault="00030C25" w:rsidP="00030C25">
            <w:proofErr w:type="spellStart"/>
            <w:r w:rsidRPr="00030C25">
              <w:t>Deflation</w:t>
            </w:r>
            <w:proofErr w:type="spellEnd"/>
            <w:r w:rsidRPr="00030C25">
              <w:t xml:space="preserve"> </w:t>
            </w:r>
            <w:proofErr w:type="spellStart"/>
            <w:r w:rsidRPr="00030C25">
              <w:t>trough</w:t>
            </w:r>
            <w:proofErr w:type="spellEnd"/>
          </w:p>
        </w:tc>
      </w:tr>
      <w:tr w:rsidR="00030C25" w:rsidRPr="00030C25" w14:paraId="2BDDA7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2C83AD" w14:textId="77777777" w:rsidR="00030C25" w:rsidRPr="00030C25" w:rsidRDefault="00030C25" w:rsidP="00030C25">
            <w:r w:rsidRPr="00030C25">
              <w:t>2016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C48433" w14:textId="77777777" w:rsidR="00030C25" w:rsidRPr="00030C25" w:rsidRDefault="00030C25" w:rsidP="00030C25">
            <w:r w:rsidRPr="00030C25">
              <w:t>−0.2%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107822" w14:textId="77777777" w:rsidR="00030C25" w:rsidRPr="00030C25" w:rsidRDefault="00030C25" w:rsidP="00030C25">
            <w:r w:rsidRPr="00030C25">
              <w:t xml:space="preserve">Low </w:t>
            </w:r>
            <w:proofErr w:type="spellStart"/>
            <w:r w:rsidRPr="00030C25">
              <w:t>oil</w:t>
            </w:r>
            <w:proofErr w:type="spellEnd"/>
            <w:r w:rsidRPr="00030C25">
              <w:t xml:space="preserve"> </w:t>
            </w:r>
            <w:proofErr w:type="spellStart"/>
            <w:r w:rsidRPr="00030C25">
              <w:t>prices</w:t>
            </w:r>
            <w:proofErr w:type="spellEnd"/>
          </w:p>
        </w:tc>
      </w:tr>
      <w:tr w:rsidR="00030C25" w:rsidRPr="00030C25" w14:paraId="4D8B0DD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D9855" w14:textId="77777777" w:rsidR="00030C25" w:rsidRPr="00030C25" w:rsidRDefault="00030C25" w:rsidP="00030C25">
            <w:r w:rsidRPr="00030C25">
              <w:t>2017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49E6EB" w14:textId="77777777" w:rsidR="00030C25" w:rsidRPr="00030C25" w:rsidRDefault="00030C25" w:rsidP="00030C25">
            <w:r w:rsidRPr="00030C25">
              <w:t>+2.0%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2CB0E6" w14:textId="77777777" w:rsidR="00030C25" w:rsidRPr="00030C25" w:rsidRDefault="00030C25" w:rsidP="00030C25">
            <w:proofErr w:type="spellStart"/>
            <w:r w:rsidRPr="00030C25">
              <w:t>Recovery</w:t>
            </w:r>
            <w:proofErr w:type="spellEnd"/>
            <w:r w:rsidRPr="00030C25">
              <w:t xml:space="preserve"> </w:t>
            </w:r>
            <w:proofErr w:type="spellStart"/>
            <w:r w:rsidRPr="00030C25">
              <w:t>begins</w:t>
            </w:r>
            <w:proofErr w:type="spellEnd"/>
          </w:p>
        </w:tc>
      </w:tr>
      <w:tr w:rsidR="00030C25" w:rsidRPr="00030C25" w14:paraId="3200F24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EEA57" w14:textId="77777777" w:rsidR="00030C25" w:rsidRPr="00030C25" w:rsidRDefault="00030C25" w:rsidP="00030C25">
            <w:r w:rsidRPr="00030C25">
              <w:t>2018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90EFC8" w14:textId="77777777" w:rsidR="00030C25" w:rsidRPr="00030C25" w:rsidRDefault="00030C25" w:rsidP="00030C25">
            <w:r w:rsidRPr="00030C25">
              <w:t>+1.7%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4BC63D" w14:textId="77777777" w:rsidR="00030C25" w:rsidRPr="00030C25" w:rsidRDefault="00030C25" w:rsidP="00030C25">
            <w:r w:rsidRPr="00030C25">
              <w:t xml:space="preserve">Stable </w:t>
            </w:r>
            <w:proofErr w:type="spellStart"/>
            <w:r w:rsidRPr="00030C25">
              <w:t>growth</w:t>
            </w:r>
            <w:proofErr w:type="spellEnd"/>
          </w:p>
        </w:tc>
      </w:tr>
      <w:tr w:rsidR="00030C25" w:rsidRPr="00030C25" w14:paraId="021BF5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C02E2" w14:textId="77777777" w:rsidR="00030C25" w:rsidRPr="00030C25" w:rsidRDefault="00030C25" w:rsidP="00030C25">
            <w:r w:rsidRPr="00030C25">
              <w:t>2019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77790" w14:textId="77777777" w:rsidR="00030C25" w:rsidRPr="00030C25" w:rsidRDefault="00030C25" w:rsidP="00030C25">
            <w:r w:rsidRPr="00030C25">
              <w:t>+0.7%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E29287" w14:textId="77777777" w:rsidR="00030C25" w:rsidRPr="00030C25" w:rsidRDefault="00030C25" w:rsidP="00030C25">
            <w:proofErr w:type="spellStart"/>
            <w:r w:rsidRPr="00030C25">
              <w:t>Subdued</w:t>
            </w:r>
            <w:proofErr w:type="spellEnd"/>
            <w:r w:rsidRPr="00030C25">
              <w:t xml:space="preserve"> </w:t>
            </w:r>
            <w:proofErr w:type="spellStart"/>
            <w:r w:rsidRPr="00030C25">
              <w:t>inflation</w:t>
            </w:r>
            <w:proofErr w:type="spellEnd"/>
          </w:p>
        </w:tc>
      </w:tr>
      <w:tr w:rsidR="00030C25" w:rsidRPr="00030C25" w14:paraId="00BC60B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B53C85" w14:textId="77777777" w:rsidR="00030C25" w:rsidRPr="00030C25" w:rsidRDefault="00030C25" w:rsidP="00030C25">
            <w:r w:rsidRPr="00030C25">
              <w:t>2020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DF6422" w14:textId="77777777" w:rsidR="00030C25" w:rsidRPr="00030C25" w:rsidRDefault="00030C25" w:rsidP="00030C25">
            <w:r w:rsidRPr="00030C25">
              <w:t>−0.3%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111E18" w14:textId="77777777" w:rsidR="00030C25" w:rsidRPr="00030C25" w:rsidRDefault="00030C25" w:rsidP="00030C25">
            <w:r w:rsidRPr="00030C25">
              <w:t xml:space="preserve">COVID-19 </w:t>
            </w:r>
            <w:proofErr w:type="spellStart"/>
            <w:r w:rsidRPr="00030C25">
              <w:t>demand</w:t>
            </w:r>
            <w:proofErr w:type="spellEnd"/>
            <w:r w:rsidRPr="00030C25">
              <w:t xml:space="preserve"> </w:t>
            </w:r>
            <w:proofErr w:type="spellStart"/>
            <w:r w:rsidRPr="00030C25">
              <w:t>collapse</w:t>
            </w:r>
            <w:proofErr w:type="spellEnd"/>
          </w:p>
        </w:tc>
      </w:tr>
      <w:tr w:rsidR="00030C25" w:rsidRPr="00030C25" w14:paraId="5257101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6198D" w14:textId="77777777" w:rsidR="00030C25" w:rsidRPr="00030C25" w:rsidRDefault="00030C25" w:rsidP="00030C25">
            <w:r w:rsidRPr="00030C25">
              <w:t>2021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F195B" w14:textId="77777777" w:rsidR="00030C25" w:rsidRPr="00030C25" w:rsidRDefault="00030C25" w:rsidP="00030C25">
            <w:r w:rsidRPr="00030C25">
              <w:t>+3.1%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9C82EA" w14:textId="77777777" w:rsidR="00030C25" w:rsidRPr="00030C25" w:rsidRDefault="00030C25" w:rsidP="00030C25">
            <w:r w:rsidRPr="00030C25">
              <w:t xml:space="preserve">Post-COVID </w:t>
            </w:r>
            <w:proofErr w:type="spellStart"/>
            <w:r w:rsidRPr="00030C25">
              <w:t>rebound</w:t>
            </w:r>
            <w:proofErr w:type="spellEnd"/>
          </w:p>
        </w:tc>
      </w:tr>
      <w:tr w:rsidR="00030C25" w:rsidRPr="00030C25" w14:paraId="1CE3A9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12E53" w14:textId="77777777" w:rsidR="00030C25" w:rsidRPr="00030C25" w:rsidRDefault="00030C25" w:rsidP="00030C25">
            <w:r w:rsidRPr="00030C25">
              <w:t>2022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B1C8A" w14:textId="77777777" w:rsidR="00030C25" w:rsidRPr="00030C25" w:rsidRDefault="00030C25" w:rsidP="00030C25">
            <w:r w:rsidRPr="00030C25">
              <w:rPr>
                <w:b/>
                <w:bCs/>
              </w:rPr>
              <w:t>+8.4%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F2B3AB" w14:textId="77777777" w:rsidR="00030C25" w:rsidRPr="00030C25" w:rsidRDefault="00030C25" w:rsidP="00030C25">
            <w:r w:rsidRPr="00030C25">
              <w:rPr>
                <w:rFonts w:ascii="Segoe UI Emoji" w:hAnsi="Segoe UI Emoji" w:cs="Segoe UI Emoji"/>
              </w:rPr>
              <w:t>⚠️</w:t>
            </w:r>
            <w:r w:rsidRPr="00030C25">
              <w:t xml:space="preserve"> Energy crisis </w:t>
            </w:r>
            <w:proofErr w:type="spellStart"/>
            <w:r w:rsidRPr="00030C25">
              <w:t>peak</w:t>
            </w:r>
            <w:proofErr w:type="spellEnd"/>
          </w:p>
        </w:tc>
      </w:tr>
      <w:tr w:rsidR="00030C25" w:rsidRPr="00030C25" w14:paraId="7E75034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008F7" w14:textId="77777777" w:rsidR="00030C25" w:rsidRPr="00030C25" w:rsidRDefault="00030C25" w:rsidP="00030C25">
            <w:r w:rsidRPr="00030C25">
              <w:lastRenderedPageBreak/>
              <w:t>2023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94C664" w14:textId="77777777" w:rsidR="00030C25" w:rsidRPr="00030C25" w:rsidRDefault="00030C25" w:rsidP="00030C25">
            <w:r w:rsidRPr="00030C25">
              <w:t>+3.5%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8BE24A" w14:textId="77777777" w:rsidR="00030C25" w:rsidRPr="00030C25" w:rsidRDefault="00030C25" w:rsidP="00030C25">
            <w:r w:rsidRPr="00030C25">
              <w:t xml:space="preserve">Gradual </w:t>
            </w:r>
            <w:proofErr w:type="spellStart"/>
            <w:r w:rsidRPr="00030C25">
              <w:t>normalisation</w:t>
            </w:r>
            <w:proofErr w:type="spellEnd"/>
          </w:p>
        </w:tc>
      </w:tr>
      <w:tr w:rsidR="00030C25" w:rsidRPr="00030C25" w14:paraId="5EE59F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0C99AE" w14:textId="77777777" w:rsidR="00030C25" w:rsidRPr="00030C25" w:rsidRDefault="00030C25" w:rsidP="00030C25">
            <w:r w:rsidRPr="00030C25">
              <w:t>2024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709A08" w14:textId="77777777" w:rsidR="00030C25" w:rsidRPr="00030C25" w:rsidRDefault="00030C25" w:rsidP="00030C25">
            <w:r w:rsidRPr="00030C25">
              <w:t>+2.8%</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D1D502" w14:textId="77777777" w:rsidR="00030C25" w:rsidRPr="00030C25" w:rsidRDefault="00030C25" w:rsidP="00030C25">
            <w:proofErr w:type="spellStart"/>
            <w:r w:rsidRPr="00030C25">
              <w:t>Approaching</w:t>
            </w:r>
            <w:proofErr w:type="spellEnd"/>
            <w:r w:rsidRPr="00030C25">
              <w:t xml:space="preserve"> ECB target</w:t>
            </w:r>
          </w:p>
        </w:tc>
      </w:tr>
      <w:tr w:rsidR="00030C25" w:rsidRPr="00030C25" w14:paraId="66600C5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153A5B" w14:textId="77777777" w:rsidR="00030C25" w:rsidRPr="00030C25" w:rsidRDefault="00030C25" w:rsidP="00030C25">
            <w:r w:rsidRPr="00030C25">
              <w:t>2025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C7859" w14:textId="77777777" w:rsidR="00030C25" w:rsidRPr="00030C25" w:rsidRDefault="00030C25" w:rsidP="00030C25">
            <w:r w:rsidRPr="00030C25">
              <w:t>+2.9%</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B51A627" w14:textId="77777777" w:rsidR="00030C25" w:rsidRPr="00030C25" w:rsidRDefault="00030C25" w:rsidP="00030C25">
            <w:proofErr w:type="spellStart"/>
            <w:r w:rsidRPr="00030C25">
              <w:t>Stabilisation</w:t>
            </w:r>
            <w:proofErr w:type="spellEnd"/>
          </w:p>
        </w:tc>
      </w:tr>
    </w:tbl>
    <w:p w14:paraId="08BF3D14" w14:textId="77777777" w:rsidR="00030C25" w:rsidRPr="00864B9E" w:rsidRDefault="00030C25" w:rsidP="00864B9E"/>
    <w:p w14:paraId="5D7767C1" w14:textId="77777777" w:rsidR="00864B9E" w:rsidRDefault="00000000" w:rsidP="00864B9E">
      <w:r>
        <w:pict w14:anchorId="32A467FB">
          <v:rect id="_x0000_i1028" style="width:0;height:.75pt" o:hralign="center" o:bullet="t" o:hrstd="t" o:hr="t" fillcolor="#a0a0a0" stroked="f"/>
        </w:pict>
      </w:r>
    </w:p>
    <w:p w14:paraId="61D10192" w14:textId="51CDC124" w:rsidR="00864B9E" w:rsidRPr="00864B9E" w:rsidRDefault="00864B9E" w:rsidP="00864B9E">
      <w:pPr>
        <w:rPr>
          <w:lang w:val="en-US"/>
        </w:rPr>
      </w:pPr>
      <w:r w:rsidRPr="00864B9E">
        <w:rPr>
          <w:b/>
          <w:bCs/>
          <w:lang w:val="en-US"/>
        </w:rPr>
        <w:t xml:space="preserve"> 3. Comparing Current Prices ≠ Calculating Historical Depreciation</w:t>
      </w:r>
    </w:p>
    <w:p w14:paraId="2A361DF3" w14:textId="77777777" w:rsidR="00864B9E" w:rsidRPr="00864B9E" w:rsidRDefault="00864B9E" w:rsidP="00864B9E">
      <w:r w:rsidRPr="00864B9E">
        <w:rPr>
          <w:lang w:val="en-US"/>
        </w:rPr>
        <w:t>This is perhaps the most conceptual consideration of the analysis. </w:t>
      </w:r>
      <w:r w:rsidRPr="00864B9E">
        <w:rPr>
          <w:b/>
          <w:bCs/>
          <w:lang w:val="en-US"/>
        </w:rPr>
        <w:t>The dataset captures the second-hand market price at a single point in time.</w:t>
      </w:r>
      <w:r w:rsidRPr="00864B9E">
        <w:rPr>
          <w:lang w:val="en-US"/>
        </w:rPr>
        <w:t xml:space="preserve"> When we observe that a 10-year-old car costs 50% less than its current new equivalent, we might conclude that "cars depreciate 50% in 10 years." </w:t>
      </w:r>
      <w:r w:rsidRPr="00864B9E">
        <w:t xml:space="preserve">But </w:t>
      </w:r>
      <w:proofErr w:type="spellStart"/>
      <w:r w:rsidRPr="00864B9E">
        <w:t>this</w:t>
      </w:r>
      <w:proofErr w:type="spellEnd"/>
      <w:r w:rsidRPr="00864B9E">
        <w:t xml:space="preserve"> </w:t>
      </w:r>
      <w:proofErr w:type="spellStart"/>
      <w:r w:rsidRPr="00864B9E">
        <w:t>conclusion</w:t>
      </w:r>
      <w:proofErr w:type="spellEnd"/>
      <w:r w:rsidRPr="00864B9E">
        <w:t xml:space="preserve"> </w:t>
      </w:r>
      <w:proofErr w:type="spellStart"/>
      <w:r w:rsidRPr="00864B9E">
        <w:t>is</w:t>
      </w:r>
      <w:proofErr w:type="spellEnd"/>
      <w:r w:rsidRPr="00864B9E">
        <w:t xml:space="preserve"> </w:t>
      </w:r>
      <w:proofErr w:type="spellStart"/>
      <w:r w:rsidRPr="00864B9E">
        <w:t>incorrect</w:t>
      </w:r>
      <w:proofErr w:type="spellEnd"/>
      <w:r w:rsidRPr="00864B9E">
        <w:t xml:space="preserve"> </w:t>
      </w:r>
      <w:proofErr w:type="spellStart"/>
      <w:r w:rsidRPr="00864B9E">
        <w:t>for</w:t>
      </w:r>
      <w:proofErr w:type="spellEnd"/>
      <w:r w:rsidRPr="00864B9E">
        <w:t xml:space="preserve"> </w:t>
      </w:r>
      <w:proofErr w:type="spellStart"/>
      <w:r w:rsidRPr="00864B9E">
        <w:t>several</w:t>
      </w:r>
      <w:proofErr w:type="spellEnd"/>
      <w:r w:rsidRPr="00864B9E">
        <w:t xml:space="preserve"> </w:t>
      </w:r>
      <w:proofErr w:type="spellStart"/>
      <w:r w:rsidRPr="00864B9E">
        <w:t>reasons</w:t>
      </w:r>
      <w:proofErr w:type="spellEnd"/>
      <w:r w:rsidRPr="00864B9E">
        <w:t>:</w:t>
      </w:r>
    </w:p>
    <w:p w14:paraId="7927B9EE" w14:textId="77777777" w:rsidR="00864B9E" w:rsidRPr="00864B9E" w:rsidRDefault="00864B9E" w:rsidP="00864B9E">
      <w:pPr>
        <w:numPr>
          <w:ilvl w:val="0"/>
          <w:numId w:val="1"/>
        </w:numPr>
        <w:rPr>
          <w:lang w:val="en-US"/>
        </w:rPr>
      </w:pPr>
      <w:r w:rsidRPr="00864B9E">
        <w:rPr>
          <w:lang w:val="en-US"/>
        </w:rPr>
        <w:t>The 10-year-old vehicle was </w:t>
      </w:r>
      <w:r w:rsidRPr="00864B9E">
        <w:rPr>
          <w:b/>
          <w:bCs/>
          <w:lang w:val="en-US"/>
        </w:rPr>
        <w:t>new in a different era</w:t>
      </w:r>
      <w:r w:rsidRPr="00864B9E">
        <w:rPr>
          <w:lang w:val="en-US"/>
        </w:rPr>
        <w:t>, with a different original sale price than today's equivalent.</w:t>
      </w:r>
    </w:p>
    <w:p w14:paraId="0414EAAF" w14:textId="77777777" w:rsidR="00864B9E" w:rsidRPr="00864B9E" w:rsidRDefault="00864B9E" w:rsidP="00864B9E">
      <w:pPr>
        <w:numPr>
          <w:ilvl w:val="0"/>
          <w:numId w:val="1"/>
        </w:numPr>
        <w:rPr>
          <w:lang w:val="en-US"/>
        </w:rPr>
      </w:pPr>
      <w:r w:rsidRPr="00864B9E">
        <w:rPr>
          <w:lang w:val="en-US"/>
        </w:rPr>
        <w:t>To calculate its true depreciation, you would need to compare its current price against its </w:t>
      </w:r>
      <w:r w:rsidRPr="00864B9E">
        <w:rPr>
          <w:b/>
          <w:bCs/>
          <w:lang w:val="en-US"/>
        </w:rPr>
        <w:t>original catalogue price</w:t>
      </w:r>
      <w:r w:rsidRPr="00864B9E">
        <w:rPr>
          <w:lang w:val="en-US"/>
        </w:rPr>
        <w:t> (inflation-adjusted) — information that is </w:t>
      </w:r>
      <w:r w:rsidRPr="00864B9E">
        <w:rPr>
          <w:b/>
          <w:bCs/>
          <w:lang w:val="en-US"/>
        </w:rPr>
        <w:t>not available on second-hand platforms</w:t>
      </w:r>
      <w:r w:rsidRPr="00864B9E">
        <w:rPr>
          <w:lang w:val="en-US"/>
        </w:rPr>
        <w:t>.</w:t>
      </w:r>
    </w:p>
    <w:p w14:paraId="317BDB92" w14:textId="77777777" w:rsidR="00864B9E" w:rsidRPr="00864B9E" w:rsidRDefault="00864B9E" w:rsidP="00864B9E">
      <w:pPr>
        <w:numPr>
          <w:ilvl w:val="0"/>
          <w:numId w:val="1"/>
        </w:numPr>
        <w:rPr>
          <w:lang w:val="en-US"/>
        </w:rPr>
      </w:pPr>
      <w:r w:rsidRPr="00864B9E">
        <w:rPr>
          <w:lang w:val="en-US"/>
        </w:rPr>
        <w:t>What the analysis shows is a </w:t>
      </w:r>
      <w:r w:rsidRPr="00864B9E">
        <w:rPr>
          <w:b/>
          <w:bCs/>
          <w:lang w:val="en-US"/>
        </w:rPr>
        <w:t>cross-sectional market snapshot</w:t>
      </w:r>
      <w:r w:rsidRPr="00864B9E">
        <w:rPr>
          <w:lang w:val="en-US"/>
        </w:rPr>
        <w:t>, not a longitudinal price trajectory for any specific vehicle.</w:t>
      </w:r>
    </w:p>
    <w:p w14:paraId="77A33904" w14:textId="77777777" w:rsidR="00864B9E" w:rsidRPr="00864B9E" w:rsidRDefault="00864B9E" w:rsidP="00864B9E">
      <w:pPr>
        <w:rPr>
          <w:lang w:val="en-US"/>
        </w:rPr>
      </w:pPr>
      <w:r w:rsidRPr="00864B9E">
        <w:rPr>
          <w:b/>
          <w:bCs/>
          <w:lang w:val="en-US"/>
        </w:rPr>
        <w:t>How to improve?</w:t>
      </w:r>
      <w:r w:rsidRPr="00864B9E">
        <w:rPr>
          <w:lang w:val="en-US"/>
        </w:rPr>
        <w:t> Cross-reference the dataset with historical catalogue prices (RRP) by model and registration year, and build longitudinal depreciation curves. Sources such as AutoScout24's price history, insurer records, or DGT (Spanish vehicle authority) registration data would enable this analysis.</w:t>
      </w:r>
    </w:p>
    <w:p w14:paraId="4BCF4B82" w14:textId="77777777" w:rsidR="00864B9E" w:rsidRPr="00864B9E" w:rsidRDefault="00000000" w:rsidP="00864B9E">
      <w:r>
        <w:pict w14:anchorId="6835CD57">
          <v:rect id="_x0000_i1029" style="width:0;height:.75pt" o:hralign="center" o:hrstd="t" o:hr="t" fillcolor="#a0a0a0" stroked="f"/>
        </w:pict>
      </w:r>
    </w:p>
    <w:p w14:paraId="6A909A35" w14:textId="76811891" w:rsidR="00864B9E" w:rsidRPr="00864B9E" w:rsidRDefault="00864B9E" w:rsidP="00864B9E">
      <w:pPr>
        <w:rPr>
          <w:b/>
          <w:bCs/>
          <w:lang w:val="en-US"/>
        </w:rPr>
      </w:pPr>
      <w:r w:rsidRPr="00864B9E">
        <w:rPr>
          <w:b/>
          <w:bCs/>
          <w:lang w:val="en-US"/>
        </w:rPr>
        <w:t>4. Point-in-Time Market Snapshot (Temporal Bias)</w:t>
      </w:r>
    </w:p>
    <w:p w14:paraId="4878D73E" w14:textId="77777777" w:rsidR="00864B9E" w:rsidRPr="00864B9E" w:rsidRDefault="00864B9E" w:rsidP="00864B9E">
      <w:pPr>
        <w:rPr>
          <w:lang w:val="en-US"/>
        </w:rPr>
      </w:pPr>
      <w:r w:rsidRPr="00864B9E">
        <w:rPr>
          <w:lang w:val="en-US"/>
        </w:rPr>
        <w:t>The data was captured on </w:t>
      </w:r>
      <w:r w:rsidRPr="00864B9E">
        <w:rPr>
          <w:b/>
          <w:bCs/>
          <w:lang w:val="en-US"/>
        </w:rPr>
        <w:t>a single specific date</w:t>
      </w:r>
      <w:r w:rsidRPr="00864B9E">
        <w:rPr>
          <w:lang w:val="en-US"/>
        </w:rPr>
        <w:t>, which introduces seasonality and macroeconomic bias. The second-hand market is sensitive to factors such as:</w:t>
      </w:r>
    </w:p>
    <w:p w14:paraId="5EE64641" w14:textId="77777777" w:rsidR="00864B9E" w:rsidRPr="00864B9E" w:rsidRDefault="00864B9E" w:rsidP="00864B9E">
      <w:pPr>
        <w:numPr>
          <w:ilvl w:val="0"/>
          <w:numId w:val="2"/>
        </w:numPr>
        <w:rPr>
          <w:lang w:val="en-US"/>
        </w:rPr>
      </w:pPr>
      <w:r w:rsidRPr="00864B9E">
        <w:rPr>
          <w:b/>
          <w:bCs/>
          <w:lang w:val="en-US"/>
        </w:rPr>
        <w:t>Seasonality</w:t>
      </w:r>
      <w:r w:rsidRPr="00864B9E">
        <w:rPr>
          <w:lang w:val="en-US"/>
        </w:rPr>
        <w:t>: higher supply of convertibles in autumn/winter, SUVs more in demand at certain times of year.</w:t>
      </w:r>
    </w:p>
    <w:p w14:paraId="4322188F" w14:textId="77777777" w:rsidR="00864B9E" w:rsidRPr="00864B9E" w:rsidRDefault="00864B9E" w:rsidP="00864B9E">
      <w:pPr>
        <w:numPr>
          <w:ilvl w:val="0"/>
          <w:numId w:val="2"/>
        </w:numPr>
        <w:rPr>
          <w:lang w:val="en-US"/>
        </w:rPr>
      </w:pPr>
      <w:r w:rsidRPr="00864B9E">
        <w:rPr>
          <w:b/>
          <w:bCs/>
          <w:lang w:val="en-US"/>
        </w:rPr>
        <w:t>Macroeconomic conditions</w:t>
      </w:r>
      <w:r w:rsidRPr="00864B9E">
        <w:rPr>
          <w:lang w:val="en-US"/>
        </w:rPr>
        <w:t>: the semiconductor shortage (2021–2023) pushed second-hand prices above new car prices for some models — a snapshot from that period would show anomalous depreciation curves.</w:t>
      </w:r>
    </w:p>
    <w:p w14:paraId="0E1503D6" w14:textId="77777777" w:rsidR="00864B9E" w:rsidRPr="00864B9E" w:rsidRDefault="00864B9E" w:rsidP="00864B9E">
      <w:pPr>
        <w:numPr>
          <w:ilvl w:val="0"/>
          <w:numId w:val="2"/>
        </w:numPr>
        <w:rPr>
          <w:lang w:val="en-US"/>
        </w:rPr>
      </w:pPr>
      <w:r w:rsidRPr="00864B9E">
        <w:rPr>
          <w:b/>
          <w:bCs/>
          <w:lang w:val="en-US"/>
        </w:rPr>
        <w:lastRenderedPageBreak/>
        <w:t>Regulatory changes</w:t>
      </w:r>
      <w:r w:rsidRPr="00864B9E">
        <w:rPr>
          <w:lang w:val="en-US"/>
        </w:rPr>
        <w:t xml:space="preserve">: Low Emission Zones (ZBE) in Spanish cities </w:t>
      </w:r>
      <w:proofErr w:type="spellStart"/>
      <w:r w:rsidRPr="00864B9E">
        <w:rPr>
          <w:lang w:val="en-US"/>
        </w:rPr>
        <w:t>penalise</w:t>
      </w:r>
      <w:proofErr w:type="spellEnd"/>
      <w:r w:rsidRPr="00864B9E">
        <w:rPr>
          <w:lang w:val="en-US"/>
        </w:rPr>
        <w:t xml:space="preserve"> certain engine types and actively suppress their market price.</w:t>
      </w:r>
    </w:p>
    <w:p w14:paraId="5740F312" w14:textId="77777777" w:rsidR="00864B9E" w:rsidRPr="00864B9E" w:rsidRDefault="00864B9E" w:rsidP="00864B9E">
      <w:pPr>
        <w:rPr>
          <w:lang w:val="en-US"/>
        </w:rPr>
      </w:pPr>
      <w:r w:rsidRPr="00864B9E">
        <w:rPr>
          <w:lang w:val="en-US"/>
        </w:rPr>
        <w:t>A more robust analysis would capture data across multiple dates throughout the year to eliminate this point-in-time bias.</w:t>
      </w:r>
    </w:p>
    <w:p w14:paraId="71B9DA92" w14:textId="77777777" w:rsidR="00864B9E" w:rsidRPr="00864B9E" w:rsidRDefault="00000000" w:rsidP="00864B9E">
      <w:r>
        <w:pict w14:anchorId="7313758B">
          <v:rect id="_x0000_i1030" style="width:0;height:.75pt" o:hralign="center" o:hrstd="t" o:hr="t" fillcolor="#a0a0a0" stroked="f"/>
        </w:pict>
      </w:r>
    </w:p>
    <w:p w14:paraId="0202F580" w14:textId="52071A89" w:rsidR="00864B9E" w:rsidRPr="00864B9E" w:rsidRDefault="00864B9E" w:rsidP="00864B9E">
      <w:pPr>
        <w:rPr>
          <w:b/>
          <w:bCs/>
          <w:lang w:val="en-US"/>
        </w:rPr>
      </w:pPr>
      <w:r w:rsidRPr="00864B9E">
        <w:rPr>
          <w:b/>
          <w:bCs/>
          <w:lang w:val="en-US"/>
        </w:rPr>
        <w:t>5. Heterogeneity Within the Same Model</w:t>
      </w:r>
    </w:p>
    <w:p w14:paraId="4690D6B0" w14:textId="77777777" w:rsidR="00864B9E" w:rsidRPr="00864B9E" w:rsidRDefault="00864B9E" w:rsidP="00864B9E">
      <w:pPr>
        <w:rPr>
          <w:lang w:val="en-US"/>
        </w:rPr>
      </w:pPr>
      <w:r w:rsidRPr="00864B9E">
        <w:rPr>
          <w:lang w:val="en-US"/>
        </w:rPr>
        <w:t>To reduce this effect, the analysis has deliberately focused on </w:t>
      </w:r>
      <w:r w:rsidRPr="00864B9E">
        <w:rPr>
          <w:b/>
          <w:bCs/>
          <w:lang w:val="en-US"/>
        </w:rPr>
        <w:t>mass-market generalist brands</w:t>
      </w:r>
      <w:r w:rsidRPr="00864B9E">
        <w:rPr>
          <w:lang w:val="en-US"/>
        </w:rPr>
        <w:t> (such as Volkswagen, Toyota, Seat, and Renault), where supply is broad and prices tend to be more homogeneous and representative.</w:t>
      </w:r>
    </w:p>
    <w:p w14:paraId="3D88F7B4" w14:textId="77777777" w:rsidR="00864B9E" w:rsidRPr="00864B9E" w:rsidRDefault="00864B9E" w:rsidP="00864B9E">
      <w:pPr>
        <w:rPr>
          <w:lang w:val="en-US"/>
        </w:rPr>
      </w:pPr>
      <w:r w:rsidRPr="00864B9E">
        <w:rPr>
          <w:lang w:val="en-US"/>
        </w:rPr>
        <w:t>However, even within the same model and year, prices can vary significantly based on trim level, engine type, or vehicle condition. This effect is considerably amplified in </w:t>
      </w:r>
      <w:r w:rsidRPr="00864B9E">
        <w:rPr>
          <w:b/>
          <w:bCs/>
          <w:lang w:val="en-US"/>
        </w:rPr>
        <w:t>premium brands</w:t>
      </w:r>
      <w:r w:rsidRPr="00864B9E">
        <w:rPr>
          <w:lang w:val="en-US"/>
        </w:rPr>
        <w:t> (BMW, Mercedes, Audi, Porsche), where:</w:t>
      </w:r>
    </w:p>
    <w:p w14:paraId="4A939619" w14:textId="77777777" w:rsidR="00864B9E" w:rsidRPr="00864B9E" w:rsidRDefault="00864B9E" w:rsidP="00864B9E">
      <w:pPr>
        <w:numPr>
          <w:ilvl w:val="0"/>
          <w:numId w:val="3"/>
        </w:numPr>
        <w:rPr>
          <w:lang w:val="en-US"/>
        </w:rPr>
      </w:pPr>
      <w:r w:rsidRPr="00864B9E">
        <w:rPr>
          <w:lang w:val="en-US"/>
        </w:rPr>
        <w:t xml:space="preserve">Different engine specs (180 hp vs. 450 hp within the same </w:t>
      </w:r>
      <w:proofErr w:type="gramStart"/>
      <w:r w:rsidRPr="00864B9E">
        <w:rPr>
          <w:lang w:val="en-US"/>
        </w:rPr>
        <w:t>model</w:t>
      </w:r>
      <w:proofErr w:type="gramEnd"/>
      <w:r w:rsidRPr="00864B9E">
        <w:rPr>
          <w:lang w:val="en-US"/>
        </w:rPr>
        <w:t xml:space="preserve"> name) imply radically different prices.</w:t>
      </w:r>
    </w:p>
    <w:p w14:paraId="1AF21187" w14:textId="77777777" w:rsidR="00864B9E" w:rsidRPr="00864B9E" w:rsidRDefault="00864B9E" w:rsidP="00864B9E">
      <w:pPr>
        <w:numPr>
          <w:ilvl w:val="0"/>
          <w:numId w:val="3"/>
        </w:numPr>
        <w:rPr>
          <w:lang w:val="en-US"/>
        </w:rPr>
      </w:pPr>
      <w:r w:rsidRPr="00864B9E">
        <w:rPr>
          <w:lang w:val="en-US"/>
        </w:rPr>
        <w:t>High-end accessory packages (M Sport, AMG Line, RS…) can add several thousand euros to the list price.</w:t>
      </w:r>
    </w:p>
    <w:p w14:paraId="539736B8" w14:textId="77777777" w:rsidR="00864B9E" w:rsidRPr="00864B9E" w:rsidRDefault="00864B9E" w:rsidP="00864B9E">
      <w:pPr>
        <w:numPr>
          <w:ilvl w:val="0"/>
          <w:numId w:val="3"/>
        </w:numPr>
        <w:rPr>
          <w:lang w:val="en-US"/>
        </w:rPr>
      </w:pPr>
      <w:r w:rsidRPr="00864B9E">
        <w:rPr>
          <w:lang w:val="en-US"/>
        </w:rPr>
        <w:t>Residual value varies greatly depending on the exact specification of the vehicle.</w:t>
      </w:r>
    </w:p>
    <w:p w14:paraId="6B1B000A" w14:textId="77777777" w:rsidR="00864B9E" w:rsidRPr="00864B9E" w:rsidRDefault="00864B9E" w:rsidP="00864B9E">
      <w:pPr>
        <w:rPr>
          <w:lang w:val="en-US"/>
        </w:rPr>
      </w:pPr>
      <w:r w:rsidRPr="00864B9E">
        <w:rPr>
          <w:lang w:val="en-US"/>
        </w:rPr>
        <w:t>For this reason, the model's results are more reliable for generalist vehicles than for luxury brands, where price dispersion is structurally higher.</w:t>
      </w:r>
    </w:p>
    <w:p w14:paraId="05DD7F9D" w14:textId="77777777" w:rsidR="00864B9E" w:rsidRPr="00864B9E" w:rsidRDefault="00000000" w:rsidP="00864B9E">
      <w:r>
        <w:pict w14:anchorId="4C9147C3">
          <v:rect id="_x0000_i1031" style="width:0;height:.75pt" o:hralign="center" o:hrstd="t" o:hr="t" fillcolor="#a0a0a0" stroked="f"/>
        </w:pict>
      </w:r>
    </w:p>
    <w:p w14:paraId="1D7566CE" w14:textId="77777777" w:rsidR="00864B9E" w:rsidRPr="00864B9E" w:rsidRDefault="00864B9E" w:rsidP="00864B9E">
      <w:pPr>
        <w:rPr>
          <w:b/>
          <w:bCs/>
          <w:lang w:val="en-US"/>
        </w:rPr>
      </w:pPr>
      <w:r w:rsidRPr="00864B9E">
        <w:rPr>
          <w:rFonts w:ascii="Segoe UI Emoji" w:hAnsi="Segoe UI Emoji" w:cs="Segoe UI Emoji"/>
          <w:b/>
          <w:bCs/>
        </w:rPr>
        <w:t>💶</w:t>
      </w:r>
      <w:r w:rsidRPr="00864B9E">
        <w:rPr>
          <w:b/>
          <w:bCs/>
          <w:lang w:val="en-US"/>
        </w:rPr>
        <w:t xml:space="preserve"> 6. Listed Price vs. Actual Transaction Price</w:t>
      </w:r>
    </w:p>
    <w:p w14:paraId="3BF5AC3A" w14:textId="77777777" w:rsidR="00864B9E" w:rsidRPr="00864B9E" w:rsidRDefault="00864B9E" w:rsidP="00864B9E">
      <w:pPr>
        <w:rPr>
          <w:lang w:val="en-US"/>
        </w:rPr>
      </w:pPr>
      <w:r w:rsidRPr="00864B9E">
        <w:rPr>
          <w:lang w:val="en-US"/>
        </w:rPr>
        <w:t>All prices collected correspond to the </w:t>
      </w:r>
      <w:r w:rsidRPr="00864B9E">
        <w:rPr>
          <w:b/>
          <w:bCs/>
          <w:lang w:val="en-US"/>
        </w:rPr>
        <w:t>sale price published on the platform</w:t>
      </w:r>
      <w:r w:rsidRPr="00864B9E">
        <w:rPr>
          <w:lang w:val="en-US"/>
        </w:rPr>
        <w:t>, which rarely matches the final transaction price. In the second-hand market it is common for buyers to negotiate a discount, meaning real sale prices are systematically lower than advertised ones.</w:t>
      </w:r>
    </w:p>
    <w:p w14:paraId="5ADCFA2C" w14:textId="77777777" w:rsidR="00864B9E" w:rsidRPr="00864B9E" w:rsidRDefault="00864B9E" w:rsidP="00864B9E">
      <w:pPr>
        <w:rPr>
          <w:lang w:val="en-US"/>
        </w:rPr>
      </w:pPr>
      <w:r w:rsidRPr="00864B9E">
        <w:rPr>
          <w:lang w:val="en-US"/>
        </w:rPr>
        <w:t>Additionally, there is an inherent </w:t>
      </w:r>
      <w:r w:rsidRPr="00864B9E">
        <w:rPr>
          <w:b/>
          <w:bCs/>
          <w:lang w:val="en-US"/>
        </w:rPr>
        <w:t>selection bias</w:t>
      </w:r>
      <w:r w:rsidRPr="00864B9E">
        <w:rPr>
          <w:lang w:val="en-US"/>
        </w:rPr>
        <w:t> in a single-day data capture:</w:t>
      </w:r>
    </w:p>
    <w:p w14:paraId="6A76404D" w14:textId="77777777" w:rsidR="00864B9E" w:rsidRPr="00864B9E" w:rsidRDefault="00864B9E" w:rsidP="00864B9E">
      <w:pPr>
        <w:numPr>
          <w:ilvl w:val="0"/>
          <w:numId w:val="4"/>
        </w:numPr>
        <w:rPr>
          <w:lang w:val="en-US"/>
        </w:rPr>
      </w:pPr>
      <w:r w:rsidRPr="00864B9E">
        <w:rPr>
          <w:lang w:val="en-US"/>
        </w:rPr>
        <w:t>Cars with a </w:t>
      </w:r>
      <w:r w:rsidRPr="00864B9E">
        <w:rPr>
          <w:b/>
          <w:bCs/>
          <w:lang w:val="en-US"/>
        </w:rPr>
        <w:t>competitive price</w:t>
      </w:r>
      <w:r w:rsidRPr="00864B9E">
        <w:rPr>
          <w:lang w:val="en-US"/>
        </w:rPr>
        <w:t> sell quickly and remain on the platform for very little time, making them less likely to appear in the snapshot.</w:t>
      </w:r>
    </w:p>
    <w:p w14:paraId="558DAD67" w14:textId="77777777" w:rsidR="00864B9E" w:rsidRPr="00864B9E" w:rsidRDefault="00864B9E" w:rsidP="00864B9E">
      <w:pPr>
        <w:numPr>
          <w:ilvl w:val="0"/>
          <w:numId w:val="4"/>
        </w:numPr>
        <w:rPr>
          <w:lang w:val="en-US"/>
        </w:rPr>
      </w:pPr>
      <w:r w:rsidRPr="00864B9E">
        <w:rPr>
          <w:lang w:val="en-US"/>
        </w:rPr>
        <w:t>Cars with a </w:t>
      </w:r>
      <w:r w:rsidRPr="00864B9E">
        <w:rPr>
          <w:b/>
          <w:bCs/>
          <w:lang w:val="en-US"/>
        </w:rPr>
        <w:t>high or overvalued price</w:t>
      </w:r>
      <w:r w:rsidRPr="00864B9E">
        <w:rPr>
          <w:lang w:val="en-US"/>
        </w:rPr>
        <w:t> remain on the market longer and are therefore overrepresented in the data.</w:t>
      </w:r>
    </w:p>
    <w:p w14:paraId="374223AE" w14:textId="77777777" w:rsidR="00864B9E" w:rsidRPr="00864B9E" w:rsidRDefault="00864B9E" w:rsidP="00864B9E">
      <w:pPr>
        <w:rPr>
          <w:lang w:val="en-US"/>
        </w:rPr>
      </w:pPr>
      <w:r w:rsidRPr="00864B9E">
        <w:rPr>
          <w:lang w:val="en-US"/>
        </w:rPr>
        <w:t>The net effect is that the dataset may </w:t>
      </w:r>
      <w:r w:rsidRPr="00864B9E">
        <w:rPr>
          <w:b/>
          <w:bCs/>
          <w:lang w:val="en-US"/>
        </w:rPr>
        <w:t>slightly overestimate market prices</w:t>
      </w:r>
      <w:r w:rsidRPr="00864B9E">
        <w:rPr>
          <w:lang w:val="en-US"/>
        </w:rPr>
        <w:t xml:space="preserve"> relative to the prices at which transactions actually close. Ideally, data should come from closed </w:t>
      </w:r>
      <w:r w:rsidRPr="00864B9E">
        <w:rPr>
          <w:lang w:val="en-US"/>
        </w:rPr>
        <w:lastRenderedPageBreak/>
        <w:t>transaction records (such as vehicle sale or transfer records from the DGT), not active listings.</w:t>
      </w:r>
    </w:p>
    <w:p w14:paraId="1940039E" w14:textId="77777777" w:rsidR="0004688F" w:rsidRPr="00864B9E" w:rsidRDefault="0004688F">
      <w:pPr>
        <w:rPr>
          <w:lang w:val="en-US"/>
        </w:rPr>
      </w:pPr>
    </w:p>
    <w:sectPr w:rsidR="0004688F" w:rsidRPr="00864B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10217371"/>
    <w:multiLevelType w:val="multilevel"/>
    <w:tmpl w:val="090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274AA0"/>
    <w:multiLevelType w:val="multilevel"/>
    <w:tmpl w:val="632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A80A97"/>
    <w:multiLevelType w:val="multilevel"/>
    <w:tmpl w:val="F0D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8757B4"/>
    <w:multiLevelType w:val="multilevel"/>
    <w:tmpl w:val="C0E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9167869">
    <w:abstractNumId w:val="1"/>
  </w:num>
  <w:num w:numId="2" w16cid:durableId="131602459">
    <w:abstractNumId w:val="0"/>
  </w:num>
  <w:num w:numId="3" w16cid:durableId="801578324">
    <w:abstractNumId w:val="3"/>
  </w:num>
  <w:num w:numId="4" w16cid:durableId="1910579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F2C"/>
    <w:rsid w:val="00030C25"/>
    <w:rsid w:val="0004688F"/>
    <w:rsid w:val="00864B9E"/>
    <w:rsid w:val="00887B0A"/>
    <w:rsid w:val="00955C0F"/>
    <w:rsid w:val="009F2CC1"/>
    <w:rsid w:val="00BB7F38"/>
    <w:rsid w:val="00D62F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B83C"/>
  <w15:chartTrackingRefBased/>
  <w15:docId w15:val="{CEEF86E9-CB76-44E3-9255-1C90A48AF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F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F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F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F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F2C"/>
    <w:rPr>
      <w:rFonts w:eastAsiaTheme="majorEastAsia" w:cstheme="majorBidi"/>
      <w:color w:val="272727" w:themeColor="text1" w:themeTint="D8"/>
    </w:rPr>
  </w:style>
  <w:style w:type="paragraph" w:styleId="Title">
    <w:name w:val="Title"/>
    <w:basedOn w:val="Normal"/>
    <w:next w:val="Normal"/>
    <w:link w:val="TitleChar"/>
    <w:uiPriority w:val="10"/>
    <w:qFormat/>
    <w:rsid w:val="00D62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F2C"/>
    <w:pPr>
      <w:spacing w:before="160"/>
      <w:jc w:val="center"/>
    </w:pPr>
    <w:rPr>
      <w:i/>
      <w:iCs/>
      <w:color w:val="404040" w:themeColor="text1" w:themeTint="BF"/>
    </w:rPr>
  </w:style>
  <w:style w:type="character" w:customStyle="1" w:styleId="QuoteChar">
    <w:name w:val="Quote Char"/>
    <w:basedOn w:val="DefaultParagraphFont"/>
    <w:link w:val="Quote"/>
    <w:uiPriority w:val="29"/>
    <w:rsid w:val="00D62F2C"/>
    <w:rPr>
      <w:i/>
      <w:iCs/>
      <w:color w:val="404040" w:themeColor="text1" w:themeTint="BF"/>
    </w:rPr>
  </w:style>
  <w:style w:type="paragraph" w:styleId="ListParagraph">
    <w:name w:val="List Paragraph"/>
    <w:basedOn w:val="Normal"/>
    <w:uiPriority w:val="34"/>
    <w:qFormat/>
    <w:rsid w:val="00D62F2C"/>
    <w:pPr>
      <w:ind w:left="720"/>
      <w:contextualSpacing/>
    </w:pPr>
  </w:style>
  <w:style w:type="character" w:styleId="IntenseEmphasis">
    <w:name w:val="Intense Emphasis"/>
    <w:basedOn w:val="DefaultParagraphFont"/>
    <w:uiPriority w:val="21"/>
    <w:qFormat/>
    <w:rsid w:val="00D62F2C"/>
    <w:rPr>
      <w:i/>
      <w:iCs/>
      <w:color w:val="2F5496" w:themeColor="accent1" w:themeShade="BF"/>
    </w:rPr>
  </w:style>
  <w:style w:type="paragraph" w:styleId="IntenseQuote">
    <w:name w:val="Intense Quote"/>
    <w:basedOn w:val="Normal"/>
    <w:next w:val="Normal"/>
    <w:link w:val="IntenseQuoteChar"/>
    <w:uiPriority w:val="30"/>
    <w:qFormat/>
    <w:rsid w:val="00D62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F2C"/>
    <w:rPr>
      <w:i/>
      <w:iCs/>
      <w:color w:val="2F5496" w:themeColor="accent1" w:themeShade="BF"/>
    </w:rPr>
  </w:style>
  <w:style w:type="character" w:styleId="IntenseReference">
    <w:name w:val="Intense Reference"/>
    <w:basedOn w:val="DefaultParagraphFont"/>
    <w:uiPriority w:val="32"/>
    <w:qFormat/>
    <w:rsid w:val="00D62F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1094</Words>
  <Characters>6017</Characters>
  <Application>Microsoft Office Word</Application>
  <DocSecurity>0</DocSecurity>
  <Lines>50</Lines>
  <Paragraphs>14</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Fernandez</dc:creator>
  <cp:keywords/>
  <dc:description/>
  <cp:lastModifiedBy>Alvaro Fernandez</cp:lastModifiedBy>
  <cp:revision>5</cp:revision>
  <dcterms:created xsi:type="dcterms:W3CDTF">2026-03-16T11:59:00Z</dcterms:created>
  <dcterms:modified xsi:type="dcterms:W3CDTF">2026-03-16T12:00:00Z</dcterms:modified>
</cp:coreProperties>
</file>