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08BA5" w14:textId="77777777" w:rsidR="00744EE5" w:rsidRPr="00744EE5" w:rsidRDefault="00744EE5" w:rsidP="00881901">
      <w:pPr>
        <w:spacing w:after="0" w:line="240" w:lineRule="auto"/>
        <w:jc w:val="both"/>
        <w:rPr>
          <w:rFonts w:ascii="Times New Roman" w:hAnsi="Times New Roman" w:cs="Times New Roman"/>
          <w:sz w:val="24"/>
          <w:szCs w:val="24"/>
        </w:rPr>
      </w:pPr>
      <w:r w:rsidRPr="00744EE5">
        <w:rPr>
          <w:rFonts w:ascii="Times New Roman" w:hAnsi="Times New Roman" w:cs="Times New Roman"/>
          <w:sz w:val="24"/>
          <w:szCs w:val="24"/>
          <w:lang w:val="en-US"/>
        </w:rPr>
        <w:t>1. Title: </w:t>
      </w:r>
      <w:r w:rsidRPr="00744EE5">
        <w:rPr>
          <w:rFonts w:ascii="Times New Roman" w:hAnsi="Times New Roman" w:cs="Times New Roman"/>
          <w:sz w:val="24"/>
          <w:szCs w:val="24"/>
        </w:rPr>
        <w:t> </w:t>
      </w:r>
    </w:p>
    <w:p w14:paraId="48D9F628" w14:textId="68624795" w:rsidR="00744EE5" w:rsidRDefault="00744EE5" w:rsidP="00881901">
      <w:pPr>
        <w:spacing w:after="0" w:line="240" w:lineRule="auto"/>
        <w:jc w:val="both"/>
        <w:rPr>
          <w:rFonts w:ascii="Times New Roman" w:hAnsi="Times New Roman" w:cs="Times New Roman"/>
          <w:sz w:val="24"/>
          <w:szCs w:val="24"/>
        </w:rPr>
      </w:pPr>
      <w:r w:rsidRPr="00744EE5">
        <w:rPr>
          <w:rFonts w:ascii="Times New Roman" w:hAnsi="Times New Roman" w:cs="Times New Roman"/>
          <w:sz w:val="24"/>
          <w:szCs w:val="24"/>
          <w:lang w:val="en-US"/>
        </w:rPr>
        <w:t>Comprehensive Profiling of Gut Microbiome Modulation in Response to Polycyclic Aromatic Hydrocarbon</w:t>
      </w:r>
      <w:r w:rsidR="00881901">
        <w:rPr>
          <w:rFonts w:ascii="Times New Roman" w:hAnsi="Times New Roman" w:cs="Times New Roman"/>
          <w:sz w:val="24"/>
          <w:szCs w:val="24"/>
          <w:lang w:val="en-US"/>
        </w:rPr>
        <w:t>s</w:t>
      </w:r>
      <w:r w:rsidRPr="00744EE5">
        <w:rPr>
          <w:rFonts w:ascii="Times New Roman" w:hAnsi="Times New Roman" w:cs="Times New Roman"/>
          <w:sz w:val="24"/>
          <w:szCs w:val="24"/>
          <w:lang w:val="en-US"/>
        </w:rPr>
        <w:t xml:space="preserve"> (PAH) Exposure.</w:t>
      </w:r>
      <w:r w:rsidRPr="00744EE5">
        <w:rPr>
          <w:rFonts w:ascii="Times New Roman" w:hAnsi="Times New Roman" w:cs="Times New Roman"/>
          <w:sz w:val="24"/>
          <w:szCs w:val="24"/>
        </w:rPr>
        <w:t> </w:t>
      </w:r>
    </w:p>
    <w:p w14:paraId="0B9C4686" w14:textId="77777777" w:rsidR="00881901" w:rsidRPr="00744EE5" w:rsidRDefault="00881901" w:rsidP="00881901">
      <w:pPr>
        <w:spacing w:after="0" w:line="240" w:lineRule="auto"/>
        <w:jc w:val="both"/>
        <w:rPr>
          <w:rFonts w:ascii="Times New Roman" w:hAnsi="Times New Roman" w:cs="Times New Roman"/>
          <w:sz w:val="24"/>
          <w:szCs w:val="24"/>
        </w:rPr>
      </w:pPr>
    </w:p>
    <w:p w14:paraId="6CC545BA" w14:textId="77777777" w:rsidR="00744EE5" w:rsidRPr="00744EE5" w:rsidRDefault="00744EE5" w:rsidP="00881901">
      <w:pPr>
        <w:spacing w:after="0" w:line="240" w:lineRule="auto"/>
        <w:jc w:val="both"/>
        <w:rPr>
          <w:rFonts w:ascii="Times New Roman" w:hAnsi="Times New Roman" w:cs="Times New Roman"/>
          <w:sz w:val="24"/>
          <w:szCs w:val="24"/>
        </w:rPr>
      </w:pPr>
      <w:r w:rsidRPr="00744EE5">
        <w:rPr>
          <w:rFonts w:ascii="Times New Roman" w:hAnsi="Times New Roman" w:cs="Times New Roman"/>
          <w:sz w:val="24"/>
          <w:szCs w:val="24"/>
          <w:lang w:val="en-US"/>
        </w:rPr>
        <w:t>2. Research Questions:</w:t>
      </w:r>
      <w:r w:rsidRPr="00744EE5">
        <w:rPr>
          <w:rFonts w:ascii="Times New Roman" w:hAnsi="Times New Roman" w:cs="Times New Roman"/>
          <w:sz w:val="24"/>
          <w:szCs w:val="24"/>
        </w:rPr>
        <w:t> </w:t>
      </w:r>
    </w:p>
    <w:p w14:paraId="6710F1AB" w14:textId="1D611033" w:rsidR="00744EE5" w:rsidRDefault="00744EE5" w:rsidP="00881901">
      <w:pPr>
        <w:spacing w:after="0" w:line="240" w:lineRule="auto"/>
        <w:jc w:val="both"/>
        <w:rPr>
          <w:rFonts w:ascii="Times New Roman" w:hAnsi="Times New Roman" w:cs="Times New Roman"/>
          <w:sz w:val="24"/>
          <w:szCs w:val="24"/>
        </w:rPr>
      </w:pPr>
      <w:r w:rsidRPr="00744EE5">
        <w:rPr>
          <w:rFonts w:ascii="Times New Roman" w:hAnsi="Times New Roman" w:cs="Times New Roman"/>
          <w:sz w:val="24"/>
          <w:szCs w:val="24"/>
          <w:lang w:val="en-US"/>
        </w:rPr>
        <w:t>How is the gut microbiome composition affected by exposure to PAH? What is the difference between modulations to the gut microbiome in response to acute and sub-chronic exposure to PAH?</w:t>
      </w:r>
      <w:r w:rsidRPr="00744EE5">
        <w:rPr>
          <w:rFonts w:ascii="Times New Roman" w:hAnsi="Times New Roman" w:cs="Times New Roman"/>
          <w:sz w:val="24"/>
          <w:szCs w:val="24"/>
        </w:rPr>
        <w:t> </w:t>
      </w:r>
    </w:p>
    <w:p w14:paraId="0DAD0FF2" w14:textId="77777777" w:rsidR="00881901" w:rsidRPr="00744EE5" w:rsidRDefault="00881901" w:rsidP="00881901">
      <w:pPr>
        <w:spacing w:after="0" w:line="240" w:lineRule="auto"/>
        <w:jc w:val="both"/>
        <w:rPr>
          <w:rFonts w:ascii="Times New Roman" w:hAnsi="Times New Roman" w:cs="Times New Roman"/>
          <w:sz w:val="24"/>
          <w:szCs w:val="24"/>
        </w:rPr>
      </w:pPr>
    </w:p>
    <w:p w14:paraId="10142C21" w14:textId="77777777" w:rsidR="00744EE5" w:rsidRPr="00744EE5" w:rsidRDefault="00744EE5" w:rsidP="00881901">
      <w:pPr>
        <w:spacing w:after="0" w:line="240" w:lineRule="auto"/>
        <w:jc w:val="both"/>
        <w:rPr>
          <w:rFonts w:ascii="Times New Roman" w:hAnsi="Times New Roman" w:cs="Times New Roman"/>
          <w:sz w:val="24"/>
          <w:szCs w:val="24"/>
        </w:rPr>
      </w:pPr>
      <w:r w:rsidRPr="00744EE5">
        <w:rPr>
          <w:rFonts w:ascii="Times New Roman" w:hAnsi="Times New Roman" w:cs="Times New Roman"/>
          <w:sz w:val="24"/>
          <w:szCs w:val="24"/>
          <w:lang w:val="en-US"/>
        </w:rPr>
        <w:t>3. Objectives:</w:t>
      </w:r>
      <w:r w:rsidRPr="00744EE5">
        <w:rPr>
          <w:rFonts w:ascii="Times New Roman" w:hAnsi="Times New Roman" w:cs="Times New Roman"/>
          <w:sz w:val="24"/>
          <w:szCs w:val="24"/>
        </w:rPr>
        <w:t> </w:t>
      </w:r>
    </w:p>
    <w:p w14:paraId="70ED9CE4" w14:textId="135893C9" w:rsidR="00744EE5" w:rsidRPr="00744EE5" w:rsidRDefault="00744EE5" w:rsidP="00881901">
      <w:pPr>
        <w:spacing w:after="0" w:line="240" w:lineRule="auto"/>
        <w:jc w:val="both"/>
        <w:rPr>
          <w:rFonts w:ascii="Times New Roman" w:hAnsi="Times New Roman" w:cs="Times New Roman"/>
          <w:sz w:val="24"/>
          <w:szCs w:val="24"/>
        </w:rPr>
      </w:pPr>
      <w:r w:rsidRPr="00744EE5">
        <w:rPr>
          <w:rFonts w:ascii="Times New Roman" w:hAnsi="Times New Roman" w:cs="Times New Roman"/>
          <w:sz w:val="24"/>
          <w:szCs w:val="24"/>
          <w:lang w:val="en-US"/>
        </w:rPr>
        <w:t xml:space="preserve">I. To comprehensively profile the gut microbiome's response to </w:t>
      </w:r>
      <w:r w:rsidR="00881901">
        <w:rPr>
          <w:rFonts w:ascii="Times New Roman" w:hAnsi="Times New Roman" w:cs="Times New Roman"/>
          <w:sz w:val="24"/>
          <w:szCs w:val="24"/>
          <w:lang w:val="en-US"/>
        </w:rPr>
        <w:t xml:space="preserve">PAH </w:t>
      </w:r>
      <w:r w:rsidRPr="00744EE5">
        <w:rPr>
          <w:rFonts w:ascii="Times New Roman" w:hAnsi="Times New Roman" w:cs="Times New Roman"/>
          <w:sz w:val="24"/>
          <w:szCs w:val="24"/>
          <w:lang w:val="en-US"/>
        </w:rPr>
        <w:t>using multi-analytical approaches, including diversity analysis, differential abundance testing, and machine learning. </w:t>
      </w:r>
      <w:r w:rsidRPr="00744EE5">
        <w:rPr>
          <w:rFonts w:ascii="Times New Roman" w:hAnsi="Times New Roman" w:cs="Times New Roman"/>
          <w:sz w:val="24"/>
          <w:szCs w:val="24"/>
        </w:rPr>
        <w:t> </w:t>
      </w:r>
    </w:p>
    <w:p w14:paraId="66A8CBCA" w14:textId="36CCB2BA" w:rsidR="00744EE5" w:rsidRDefault="00744EE5" w:rsidP="00881901">
      <w:pPr>
        <w:spacing w:after="0" w:line="240" w:lineRule="auto"/>
        <w:jc w:val="both"/>
        <w:rPr>
          <w:rFonts w:ascii="Times New Roman" w:hAnsi="Times New Roman" w:cs="Times New Roman"/>
          <w:sz w:val="24"/>
          <w:szCs w:val="24"/>
        </w:rPr>
      </w:pPr>
      <w:r w:rsidRPr="00744EE5">
        <w:rPr>
          <w:rFonts w:ascii="Times New Roman" w:hAnsi="Times New Roman" w:cs="Times New Roman"/>
          <w:sz w:val="24"/>
          <w:szCs w:val="24"/>
          <w:lang w:val="en-US"/>
        </w:rPr>
        <w:t xml:space="preserve">II. </w:t>
      </w:r>
      <w:r w:rsidR="0003263C">
        <w:rPr>
          <w:rFonts w:ascii="Times New Roman" w:hAnsi="Times New Roman" w:cs="Times New Roman"/>
          <w:sz w:val="24"/>
          <w:szCs w:val="24"/>
          <w:lang w:val="en-US"/>
        </w:rPr>
        <w:t>Create an R script</w:t>
      </w:r>
      <w:r w:rsidRPr="00744EE5">
        <w:rPr>
          <w:rFonts w:ascii="Times New Roman" w:hAnsi="Times New Roman" w:cs="Times New Roman"/>
          <w:sz w:val="24"/>
          <w:szCs w:val="24"/>
          <w:lang w:val="en-US"/>
        </w:rPr>
        <w:t xml:space="preserve"> that supports these methods using the read count output of 16S rRNA-sequencing.</w:t>
      </w:r>
      <w:r w:rsidRPr="00744EE5">
        <w:rPr>
          <w:rFonts w:ascii="Times New Roman" w:hAnsi="Times New Roman" w:cs="Times New Roman"/>
          <w:sz w:val="24"/>
          <w:szCs w:val="24"/>
        </w:rPr>
        <w:t> </w:t>
      </w:r>
    </w:p>
    <w:p w14:paraId="677EA037" w14:textId="77777777" w:rsidR="00881901" w:rsidRDefault="00881901" w:rsidP="00881901">
      <w:pPr>
        <w:spacing w:after="0" w:line="240" w:lineRule="auto"/>
        <w:jc w:val="both"/>
        <w:rPr>
          <w:rFonts w:ascii="Times New Roman" w:hAnsi="Times New Roman" w:cs="Times New Roman"/>
          <w:sz w:val="24"/>
          <w:szCs w:val="24"/>
        </w:rPr>
      </w:pPr>
    </w:p>
    <w:p w14:paraId="5149E0B4" w14:textId="173AE5B7" w:rsidR="000257C0" w:rsidRDefault="000257C0" w:rsidP="008819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Approach:</w:t>
      </w:r>
    </w:p>
    <w:p w14:paraId="1D1F4679" w14:textId="79543B3E" w:rsidR="00315FA8" w:rsidRDefault="0003263C" w:rsidP="008819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Using</w:t>
      </w:r>
      <w:r w:rsidRPr="005D5307">
        <w:rPr>
          <w:rFonts w:ascii="Times New Roman" w:hAnsi="Times New Roman" w:cs="Times New Roman"/>
          <w:sz w:val="24"/>
          <w:szCs w:val="24"/>
        </w:rPr>
        <w:t xml:space="preserve"> made-up microbiome read count data</w:t>
      </w:r>
      <w:r>
        <w:rPr>
          <w:rFonts w:ascii="Times New Roman" w:hAnsi="Times New Roman" w:cs="Times New Roman"/>
          <w:sz w:val="24"/>
          <w:szCs w:val="24"/>
        </w:rPr>
        <w:t xml:space="preserve">, </w:t>
      </w:r>
      <w:r w:rsidR="005D5307" w:rsidRPr="005D5307">
        <w:rPr>
          <w:rFonts w:ascii="Times New Roman" w:hAnsi="Times New Roman" w:cs="Times New Roman"/>
          <w:sz w:val="24"/>
          <w:szCs w:val="24"/>
        </w:rPr>
        <w:t>I will apply a multi-analytical approach to investigate gut microbiome modulation in response to acute and sub-chronic polycyclic aromatic hydrocarbon (PAH) exposure. Analyses will be performed in R (R Core Team, 2025) using statistical and machine learning techniques to assess microbial diversity, differential abundance, and classification accuracy</w:t>
      </w:r>
      <w:r w:rsidR="001E6912">
        <w:rPr>
          <w:rFonts w:ascii="Times New Roman" w:hAnsi="Times New Roman" w:cs="Times New Roman"/>
          <w:sz w:val="24"/>
          <w:szCs w:val="24"/>
        </w:rPr>
        <w:t>.</w:t>
      </w:r>
      <w:r w:rsidR="005D5307" w:rsidRPr="005D5307">
        <w:rPr>
          <w:rFonts w:ascii="Times New Roman" w:hAnsi="Times New Roman" w:cs="Times New Roman"/>
          <w:sz w:val="24"/>
          <w:szCs w:val="24"/>
        </w:rPr>
        <w:t xml:space="preserve"> </w:t>
      </w:r>
    </w:p>
    <w:p w14:paraId="0FF079B2" w14:textId="534CEF46" w:rsidR="005D5307" w:rsidRDefault="005D5307" w:rsidP="00881901">
      <w:pPr>
        <w:spacing w:after="0" w:line="240" w:lineRule="auto"/>
        <w:jc w:val="both"/>
        <w:rPr>
          <w:rFonts w:ascii="Times New Roman" w:hAnsi="Times New Roman" w:cs="Times New Roman"/>
          <w:sz w:val="24"/>
          <w:szCs w:val="24"/>
        </w:rPr>
      </w:pPr>
      <w:r w:rsidRPr="005D5307">
        <w:rPr>
          <w:rFonts w:ascii="Times New Roman" w:hAnsi="Times New Roman" w:cs="Times New Roman"/>
          <w:sz w:val="24"/>
          <w:szCs w:val="24"/>
        </w:rPr>
        <w:t xml:space="preserve">Microbiome read count data will be </w:t>
      </w:r>
      <w:r w:rsidR="001E6912" w:rsidRPr="005D5307">
        <w:rPr>
          <w:rFonts w:ascii="Times New Roman" w:hAnsi="Times New Roman" w:cs="Times New Roman"/>
          <w:sz w:val="24"/>
          <w:szCs w:val="24"/>
        </w:rPr>
        <w:t>pre-processed</w:t>
      </w:r>
      <w:r w:rsidRPr="005D5307">
        <w:rPr>
          <w:rFonts w:ascii="Times New Roman" w:hAnsi="Times New Roman" w:cs="Times New Roman"/>
          <w:sz w:val="24"/>
          <w:szCs w:val="24"/>
        </w:rPr>
        <w:t xml:space="preserve"> by applying transformations. Diversity metrics will assess richness and compositional shifts and test for significance. Differential abundance analysis will identify bacterial families linked to PAH exposure. Visualization tools like heatmaps and volcano plots will highlight key taxa </w:t>
      </w:r>
      <w:r w:rsidR="0003263C">
        <w:rPr>
          <w:rFonts w:ascii="Times New Roman" w:hAnsi="Times New Roman" w:cs="Times New Roman"/>
          <w:sz w:val="24"/>
          <w:szCs w:val="24"/>
        </w:rPr>
        <w:t>and,</w:t>
      </w:r>
      <w:r w:rsidRPr="005D5307">
        <w:rPr>
          <w:rFonts w:ascii="Times New Roman" w:hAnsi="Times New Roman" w:cs="Times New Roman"/>
          <w:sz w:val="24"/>
          <w:szCs w:val="24"/>
        </w:rPr>
        <w:t xml:space="preserve"> random forest classification will evaluate the ability to predict PAH exposure levels from microbiome data, identifying key distinct taxa (Statnikov et al., 2013). Findings will offer insights into potential microbial biomarkers of PAH exposure and lay the groundwork for future studies on microbiome-mediated xenobiotic metabolism (Yu et al., 2021). This approach integrates traditional ecological metrics with machine learning to </w:t>
      </w:r>
      <w:r w:rsidR="0003263C">
        <w:rPr>
          <w:rFonts w:ascii="Times New Roman" w:hAnsi="Times New Roman" w:cs="Times New Roman"/>
          <w:sz w:val="24"/>
          <w:szCs w:val="24"/>
        </w:rPr>
        <w:t>comprehensively assess</w:t>
      </w:r>
      <w:r w:rsidRPr="005D5307">
        <w:rPr>
          <w:rFonts w:ascii="Times New Roman" w:hAnsi="Times New Roman" w:cs="Times New Roman"/>
          <w:sz w:val="24"/>
          <w:szCs w:val="24"/>
        </w:rPr>
        <w:t xml:space="preserve"> how PAH exposure influences gut microbiome composition. </w:t>
      </w:r>
    </w:p>
    <w:p w14:paraId="71A8D9D3" w14:textId="77777777" w:rsidR="00881901" w:rsidRDefault="00881901" w:rsidP="00881901">
      <w:pPr>
        <w:spacing w:after="0" w:line="240" w:lineRule="auto"/>
        <w:jc w:val="both"/>
        <w:rPr>
          <w:rFonts w:ascii="Times New Roman" w:hAnsi="Times New Roman" w:cs="Times New Roman"/>
          <w:sz w:val="24"/>
          <w:szCs w:val="24"/>
        </w:rPr>
      </w:pPr>
    </w:p>
    <w:p w14:paraId="165586A6" w14:textId="434964B2" w:rsidR="001E6912" w:rsidRDefault="001E6912" w:rsidP="008819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 References</w:t>
      </w:r>
    </w:p>
    <w:p w14:paraId="683DA3A7" w14:textId="173AEEF7" w:rsidR="00881901" w:rsidRPr="00881901" w:rsidRDefault="00881901" w:rsidP="00881901">
      <w:pPr>
        <w:spacing w:after="0" w:line="240" w:lineRule="auto"/>
        <w:ind w:left="720" w:hanging="720"/>
        <w:jc w:val="both"/>
        <w:rPr>
          <w:rFonts w:ascii="Times New Roman" w:hAnsi="Times New Roman" w:cs="Times New Roman"/>
          <w:sz w:val="24"/>
          <w:szCs w:val="24"/>
          <w:lang w:val="en-US"/>
        </w:rPr>
      </w:pPr>
      <w:r w:rsidRPr="00881901">
        <w:rPr>
          <w:rFonts w:ascii="Times New Roman" w:hAnsi="Times New Roman" w:cs="Times New Roman"/>
          <w:sz w:val="24"/>
          <w:szCs w:val="24"/>
          <w:lang w:val="en-US"/>
        </w:rPr>
        <w:t xml:space="preserve">R Core Team. 2025. R: A Language and Environment for Statistical Computing. from </w:t>
      </w:r>
      <w:hyperlink r:id="rId4" w:history="1">
        <w:r w:rsidRPr="00881901">
          <w:rPr>
            <w:rStyle w:val="Hyperlink"/>
            <w:rFonts w:ascii="Times New Roman" w:hAnsi="Times New Roman" w:cs="Times New Roman"/>
            <w:sz w:val="24"/>
            <w:szCs w:val="24"/>
            <w:lang w:val="en-US"/>
          </w:rPr>
          <w:t>https://www.r-project.org/</w:t>
        </w:r>
      </w:hyperlink>
      <w:r>
        <w:rPr>
          <w:rFonts w:ascii="Times New Roman" w:hAnsi="Times New Roman" w:cs="Times New Roman"/>
          <w:sz w:val="24"/>
          <w:szCs w:val="24"/>
          <w:lang w:val="en-US"/>
        </w:rPr>
        <w:t xml:space="preserve"> </w:t>
      </w:r>
    </w:p>
    <w:p w14:paraId="1FBC1C9B" w14:textId="77777777" w:rsidR="00881901" w:rsidRPr="00881901" w:rsidRDefault="00881901" w:rsidP="00881901">
      <w:pPr>
        <w:spacing w:after="0" w:line="240" w:lineRule="auto"/>
        <w:ind w:left="720" w:hanging="720"/>
        <w:jc w:val="both"/>
        <w:rPr>
          <w:rFonts w:ascii="Times New Roman" w:hAnsi="Times New Roman" w:cs="Times New Roman"/>
          <w:sz w:val="24"/>
          <w:szCs w:val="24"/>
        </w:rPr>
      </w:pPr>
      <w:proofErr w:type="spellStart"/>
      <w:r w:rsidRPr="00881901">
        <w:rPr>
          <w:rFonts w:ascii="Times New Roman" w:hAnsi="Times New Roman" w:cs="Times New Roman"/>
          <w:sz w:val="24"/>
          <w:szCs w:val="24"/>
          <w:lang w:val="en-US"/>
        </w:rPr>
        <w:t>Statnikov</w:t>
      </w:r>
      <w:proofErr w:type="spellEnd"/>
      <w:r w:rsidRPr="00881901">
        <w:rPr>
          <w:rFonts w:ascii="Times New Roman" w:hAnsi="Times New Roman" w:cs="Times New Roman"/>
          <w:sz w:val="24"/>
          <w:szCs w:val="24"/>
          <w:lang w:val="en-US"/>
        </w:rPr>
        <w:t xml:space="preserve">, A., </w:t>
      </w:r>
      <w:proofErr w:type="spellStart"/>
      <w:r w:rsidRPr="00881901">
        <w:rPr>
          <w:rFonts w:ascii="Times New Roman" w:hAnsi="Times New Roman" w:cs="Times New Roman"/>
          <w:sz w:val="24"/>
          <w:szCs w:val="24"/>
          <w:lang w:val="en-US"/>
        </w:rPr>
        <w:t>Henaff</w:t>
      </w:r>
      <w:proofErr w:type="spellEnd"/>
      <w:r w:rsidRPr="00881901">
        <w:rPr>
          <w:rFonts w:ascii="Times New Roman" w:hAnsi="Times New Roman" w:cs="Times New Roman"/>
          <w:sz w:val="24"/>
          <w:szCs w:val="24"/>
          <w:lang w:val="en-US"/>
        </w:rPr>
        <w:t xml:space="preserve">, M., Narendra, V., </w:t>
      </w:r>
      <w:proofErr w:type="spellStart"/>
      <w:r w:rsidRPr="00881901">
        <w:rPr>
          <w:rFonts w:ascii="Times New Roman" w:hAnsi="Times New Roman" w:cs="Times New Roman"/>
          <w:sz w:val="24"/>
          <w:szCs w:val="24"/>
          <w:lang w:val="en-US"/>
        </w:rPr>
        <w:t>Konganti</w:t>
      </w:r>
      <w:proofErr w:type="spellEnd"/>
      <w:r w:rsidRPr="00881901">
        <w:rPr>
          <w:rFonts w:ascii="Times New Roman" w:hAnsi="Times New Roman" w:cs="Times New Roman"/>
          <w:sz w:val="24"/>
          <w:szCs w:val="24"/>
          <w:lang w:val="en-US"/>
        </w:rPr>
        <w:t xml:space="preserve">, K., Li, Z., Yang, L., Pei, Z., Blaser, M. J., Aliferis, C. F., &amp; </w:t>
      </w:r>
      <w:proofErr w:type="spellStart"/>
      <w:r w:rsidRPr="00881901">
        <w:rPr>
          <w:rFonts w:ascii="Times New Roman" w:hAnsi="Times New Roman" w:cs="Times New Roman"/>
          <w:sz w:val="24"/>
          <w:szCs w:val="24"/>
          <w:lang w:val="en-US"/>
        </w:rPr>
        <w:t>Alekseyenko</w:t>
      </w:r>
      <w:proofErr w:type="spellEnd"/>
      <w:r w:rsidRPr="00881901">
        <w:rPr>
          <w:rFonts w:ascii="Times New Roman" w:hAnsi="Times New Roman" w:cs="Times New Roman"/>
          <w:sz w:val="24"/>
          <w:szCs w:val="24"/>
          <w:lang w:val="en-US"/>
        </w:rPr>
        <w:t xml:space="preserve">, A. V. (2013). A comprehensive evaluation of multicategory classification methods for </w:t>
      </w:r>
      <w:proofErr w:type="spellStart"/>
      <w:r w:rsidRPr="00881901">
        <w:rPr>
          <w:rFonts w:ascii="Times New Roman" w:hAnsi="Times New Roman" w:cs="Times New Roman"/>
          <w:sz w:val="24"/>
          <w:szCs w:val="24"/>
          <w:lang w:val="en-US"/>
        </w:rPr>
        <w:t>microbiomic</w:t>
      </w:r>
      <w:proofErr w:type="spellEnd"/>
      <w:r w:rsidRPr="00881901">
        <w:rPr>
          <w:rFonts w:ascii="Times New Roman" w:hAnsi="Times New Roman" w:cs="Times New Roman"/>
          <w:sz w:val="24"/>
          <w:szCs w:val="24"/>
          <w:lang w:val="en-US"/>
        </w:rPr>
        <w:t xml:space="preserve"> data. </w:t>
      </w:r>
      <w:r w:rsidRPr="00881901">
        <w:rPr>
          <w:rFonts w:ascii="Times New Roman" w:hAnsi="Times New Roman" w:cs="Times New Roman"/>
          <w:i/>
          <w:iCs/>
          <w:sz w:val="24"/>
          <w:szCs w:val="24"/>
          <w:lang w:val="en-US"/>
        </w:rPr>
        <w:t>Microbiome</w:t>
      </w:r>
      <w:r w:rsidRPr="00881901">
        <w:rPr>
          <w:rFonts w:ascii="Times New Roman" w:hAnsi="Times New Roman" w:cs="Times New Roman"/>
          <w:sz w:val="24"/>
          <w:szCs w:val="24"/>
          <w:lang w:val="en-US"/>
        </w:rPr>
        <w:t xml:space="preserve">, </w:t>
      </w:r>
      <w:r w:rsidRPr="00881901">
        <w:rPr>
          <w:rFonts w:ascii="Times New Roman" w:hAnsi="Times New Roman" w:cs="Times New Roman"/>
          <w:i/>
          <w:iCs/>
          <w:sz w:val="24"/>
          <w:szCs w:val="24"/>
          <w:lang w:val="en-US"/>
        </w:rPr>
        <w:t>1</w:t>
      </w:r>
      <w:r w:rsidRPr="00881901">
        <w:rPr>
          <w:rFonts w:ascii="Times New Roman" w:hAnsi="Times New Roman" w:cs="Times New Roman"/>
          <w:sz w:val="24"/>
          <w:szCs w:val="24"/>
          <w:lang w:val="en-US"/>
        </w:rPr>
        <w:t xml:space="preserve">(1), 11. </w:t>
      </w:r>
      <w:hyperlink r:id="rId5" w:tgtFrame="_blank" w:history="1">
        <w:r w:rsidRPr="00881901">
          <w:rPr>
            <w:rStyle w:val="Hyperlink"/>
            <w:rFonts w:ascii="Times New Roman" w:hAnsi="Times New Roman" w:cs="Times New Roman"/>
            <w:sz w:val="24"/>
            <w:szCs w:val="24"/>
            <w:lang w:val="en-US"/>
          </w:rPr>
          <w:t>https://doi.org/10.1186/2049-2618-1-11</w:t>
        </w:r>
      </w:hyperlink>
      <w:r w:rsidRPr="00881901">
        <w:rPr>
          <w:rFonts w:ascii="Times New Roman" w:hAnsi="Times New Roman" w:cs="Times New Roman"/>
          <w:sz w:val="24"/>
          <w:szCs w:val="24"/>
        </w:rPr>
        <w:t> </w:t>
      </w:r>
    </w:p>
    <w:p w14:paraId="0EA21F1C" w14:textId="77777777" w:rsidR="00881901" w:rsidRPr="00881901" w:rsidRDefault="00881901" w:rsidP="00881901">
      <w:pPr>
        <w:spacing w:after="0" w:line="240" w:lineRule="auto"/>
        <w:ind w:left="720" w:hanging="720"/>
        <w:jc w:val="both"/>
        <w:rPr>
          <w:rFonts w:ascii="Times New Roman" w:hAnsi="Times New Roman" w:cs="Times New Roman"/>
          <w:sz w:val="24"/>
          <w:szCs w:val="24"/>
          <w:lang w:val="fr-FR"/>
        </w:rPr>
      </w:pPr>
      <w:r w:rsidRPr="00881901">
        <w:rPr>
          <w:rFonts w:ascii="Times New Roman" w:hAnsi="Times New Roman" w:cs="Times New Roman"/>
          <w:sz w:val="24"/>
          <w:szCs w:val="24"/>
          <w:lang w:val="en-US"/>
        </w:rPr>
        <w:t xml:space="preserve">Yu, X., </w:t>
      </w:r>
      <w:proofErr w:type="spellStart"/>
      <w:r w:rsidRPr="00881901">
        <w:rPr>
          <w:rFonts w:ascii="Times New Roman" w:hAnsi="Times New Roman" w:cs="Times New Roman"/>
          <w:sz w:val="24"/>
          <w:szCs w:val="24"/>
          <w:lang w:val="en-US"/>
        </w:rPr>
        <w:t>Lv</w:t>
      </w:r>
      <w:proofErr w:type="spellEnd"/>
      <w:r w:rsidRPr="00881901">
        <w:rPr>
          <w:rFonts w:ascii="Times New Roman" w:hAnsi="Times New Roman" w:cs="Times New Roman"/>
          <w:sz w:val="24"/>
          <w:szCs w:val="24"/>
          <w:lang w:val="en-US"/>
        </w:rPr>
        <w:t xml:space="preserve">, K., Guan, S., Zhang, X., &amp; Sun, L. (2021). Long-term exposure to phenanthrene at </w:t>
      </w:r>
      <w:proofErr w:type="gramStart"/>
      <w:r w:rsidRPr="00881901">
        <w:rPr>
          <w:rFonts w:ascii="Times New Roman" w:hAnsi="Times New Roman" w:cs="Times New Roman"/>
          <w:sz w:val="24"/>
          <w:szCs w:val="24"/>
          <w:lang w:val="en-US"/>
        </w:rPr>
        <w:t>environmental-level</w:t>
      </w:r>
      <w:proofErr w:type="gramEnd"/>
      <w:r w:rsidRPr="00881901">
        <w:rPr>
          <w:rFonts w:ascii="Times New Roman" w:hAnsi="Times New Roman" w:cs="Times New Roman"/>
          <w:sz w:val="24"/>
          <w:szCs w:val="24"/>
          <w:lang w:val="en-US"/>
        </w:rPr>
        <w:t xml:space="preserve"> induces intestinal dysbiosis and disrupted hepatic lipid metabolism in mice. </w:t>
      </w:r>
      <w:proofErr w:type="spellStart"/>
      <w:r w:rsidRPr="00881901">
        <w:rPr>
          <w:rFonts w:ascii="Times New Roman" w:hAnsi="Times New Roman" w:cs="Times New Roman"/>
          <w:i/>
          <w:iCs/>
          <w:sz w:val="24"/>
          <w:szCs w:val="24"/>
          <w:lang w:val="fr-FR"/>
        </w:rPr>
        <w:t>Environmental</w:t>
      </w:r>
      <w:proofErr w:type="spellEnd"/>
      <w:r w:rsidRPr="00881901">
        <w:rPr>
          <w:rFonts w:ascii="Times New Roman" w:hAnsi="Times New Roman" w:cs="Times New Roman"/>
          <w:i/>
          <w:iCs/>
          <w:sz w:val="24"/>
          <w:szCs w:val="24"/>
          <w:lang w:val="fr-FR"/>
        </w:rPr>
        <w:t xml:space="preserve"> Pollution</w:t>
      </w:r>
      <w:r w:rsidRPr="00881901">
        <w:rPr>
          <w:rFonts w:ascii="Times New Roman" w:hAnsi="Times New Roman" w:cs="Times New Roman"/>
          <w:sz w:val="24"/>
          <w:szCs w:val="24"/>
          <w:lang w:val="fr-FR"/>
        </w:rPr>
        <w:t xml:space="preserve">, </w:t>
      </w:r>
      <w:r w:rsidRPr="00881901">
        <w:rPr>
          <w:rFonts w:ascii="Times New Roman" w:hAnsi="Times New Roman" w:cs="Times New Roman"/>
          <w:i/>
          <w:iCs/>
          <w:sz w:val="24"/>
          <w:szCs w:val="24"/>
          <w:lang w:val="fr-FR"/>
        </w:rPr>
        <w:t>268</w:t>
      </w:r>
      <w:r w:rsidRPr="00881901">
        <w:rPr>
          <w:rFonts w:ascii="Times New Roman" w:hAnsi="Times New Roman" w:cs="Times New Roman"/>
          <w:sz w:val="24"/>
          <w:szCs w:val="24"/>
          <w:lang w:val="fr-FR"/>
        </w:rPr>
        <w:t xml:space="preserve">, 115738. </w:t>
      </w:r>
      <w:hyperlink r:id="rId6" w:tgtFrame="_blank" w:history="1">
        <w:r w:rsidRPr="00881901">
          <w:rPr>
            <w:rStyle w:val="Hyperlink"/>
            <w:rFonts w:ascii="Times New Roman" w:hAnsi="Times New Roman" w:cs="Times New Roman"/>
            <w:sz w:val="24"/>
            <w:szCs w:val="24"/>
            <w:lang w:val="fr-FR"/>
          </w:rPr>
          <w:t>https://doi.org/10.1016/j.envpol.2020.115738</w:t>
        </w:r>
      </w:hyperlink>
      <w:r w:rsidRPr="00881901">
        <w:rPr>
          <w:rFonts w:ascii="Times New Roman" w:hAnsi="Times New Roman" w:cs="Times New Roman"/>
          <w:sz w:val="24"/>
          <w:szCs w:val="24"/>
          <w:lang w:val="fr-FR"/>
        </w:rPr>
        <w:t> </w:t>
      </w:r>
    </w:p>
    <w:p w14:paraId="1779501F" w14:textId="13347352" w:rsidR="005D5307" w:rsidRPr="00881901" w:rsidRDefault="00881901" w:rsidP="00881901">
      <w:pPr>
        <w:spacing w:after="0" w:line="240" w:lineRule="auto"/>
        <w:ind w:left="720" w:hanging="720"/>
        <w:jc w:val="both"/>
        <w:rPr>
          <w:rFonts w:ascii="Times New Roman" w:hAnsi="Times New Roman" w:cs="Times New Roman"/>
          <w:sz w:val="24"/>
          <w:szCs w:val="24"/>
          <w:lang w:val="en-US"/>
        </w:rPr>
      </w:pPr>
      <w:r w:rsidRPr="00881901">
        <w:rPr>
          <w:rFonts w:ascii="Times New Roman" w:hAnsi="Times New Roman" w:cs="Times New Roman"/>
          <w:sz w:val="24"/>
          <w:szCs w:val="24"/>
          <w:lang w:val="fr-FR"/>
        </w:rPr>
        <w:t xml:space="preserve">Zhang, W., Sun, Z., Zhang, Q., Sun, Z., Su, Y., Song, J., Wang, B., &amp; Gao, R. (2021). </w:t>
      </w:r>
      <w:r w:rsidRPr="00881901">
        <w:rPr>
          <w:rFonts w:ascii="Times New Roman" w:hAnsi="Times New Roman" w:cs="Times New Roman"/>
          <w:sz w:val="24"/>
          <w:szCs w:val="24"/>
          <w:lang w:val="en-US"/>
        </w:rPr>
        <w:t xml:space="preserve">Preliminary evidence for an influence of exposure to polycyclic aromatic hydrocarbons on the composition of the gut microbiota and neurodevelopment in three-year-old healthy children. </w:t>
      </w:r>
      <w:r w:rsidRPr="00881901">
        <w:rPr>
          <w:rFonts w:ascii="Times New Roman" w:hAnsi="Times New Roman" w:cs="Times New Roman"/>
          <w:i/>
          <w:iCs/>
          <w:sz w:val="24"/>
          <w:szCs w:val="24"/>
          <w:lang w:val="en-US"/>
        </w:rPr>
        <w:t>BMC Pediatrics</w:t>
      </w:r>
      <w:r w:rsidRPr="00881901">
        <w:rPr>
          <w:rFonts w:ascii="Times New Roman" w:hAnsi="Times New Roman" w:cs="Times New Roman"/>
          <w:sz w:val="24"/>
          <w:szCs w:val="24"/>
          <w:lang w:val="en-US"/>
        </w:rPr>
        <w:t xml:space="preserve">, </w:t>
      </w:r>
      <w:r w:rsidRPr="00881901">
        <w:rPr>
          <w:rFonts w:ascii="Times New Roman" w:hAnsi="Times New Roman" w:cs="Times New Roman"/>
          <w:i/>
          <w:iCs/>
          <w:sz w:val="24"/>
          <w:szCs w:val="24"/>
          <w:lang w:val="en-US"/>
        </w:rPr>
        <w:t>21</w:t>
      </w:r>
      <w:r w:rsidRPr="00881901">
        <w:rPr>
          <w:rFonts w:ascii="Times New Roman" w:hAnsi="Times New Roman" w:cs="Times New Roman"/>
          <w:sz w:val="24"/>
          <w:szCs w:val="24"/>
          <w:lang w:val="en-US"/>
        </w:rPr>
        <w:t xml:space="preserve">, 86. </w:t>
      </w:r>
      <w:hyperlink r:id="rId7" w:tgtFrame="_blank" w:history="1">
        <w:r w:rsidRPr="00881901">
          <w:rPr>
            <w:rStyle w:val="Hyperlink"/>
            <w:rFonts w:ascii="Times New Roman" w:hAnsi="Times New Roman" w:cs="Times New Roman"/>
            <w:sz w:val="24"/>
            <w:szCs w:val="24"/>
            <w:lang w:val="en-US"/>
          </w:rPr>
          <w:t>https://doi.org/10.1186/s12887-021-02539-w</w:t>
        </w:r>
      </w:hyperlink>
      <w:r w:rsidRPr="00881901">
        <w:rPr>
          <w:rFonts w:ascii="Times New Roman" w:hAnsi="Times New Roman" w:cs="Times New Roman"/>
          <w:sz w:val="24"/>
          <w:szCs w:val="24"/>
          <w:lang w:val="en-US"/>
        </w:rPr>
        <w:t> </w:t>
      </w:r>
    </w:p>
    <w:p w14:paraId="7916C090" w14:textId="53DF5B42" w:rsidR="00AF4E56" w:rsidRPr="00744EE5" w:rsidRDefault="005D5307" w:rsidP="00315FA8">
      <w:pPr>
        <w:spacing w:after="0" w:line="240" w:lineRule="auto"/>
        <w:jc w:val="both"/>
        <w:rPr>
          <w:rFonts w:ascii="Times New Roman" w:hAnsi="Times New Roman" w:cs="Times New Roman"/>
          <w:sz w:val="24"/>
          <w:szCs w:val="24"/>
        </w:rPr>
      </w:pPr>
      <w:r w:rsidRPr="005D5307">
        <w:rPr>
          <w:rFonts w:ascii="Times New Roman" w:hAnsi="Times New Roman" w:cs="Times New Roman"/>
          <w:sz w:val="24"/>
          <w:szCs w:val="24"/>
        </w:rPr>
        <w:t xml:space="preserve"> </w:t>
      </w:r>
    </w:p>
    <w:sectPr w:rsidR="00AF4E56" w:rsidRPr="00744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6D"/>
    <w:rsid w:val="000257C0"/>
    <w:rsid w:val="0003263C"/>
    <w:rsid w:val="001E6912"/>
    <w:rsid w:val="00315FA8"/>
    <w:rsid w:val="005D5307"/>
    <w:rsid w:val="00744EE5"/>
    <w:rsid w:val="008119C8"/>
    <w:rsid w:val="00881901"/>
    <w:rsid w:val="00AF4E56"/>
    <w:rsid w:val="00D653BA"/>
    <w:rsid w:val="00E5356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177C0"/>
  <w15:chartTrackingRefBased/>
  <w15:docId w15:val="{8CC738C2-707F-4778-8A21-C4FC12A7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56D"/>
    <w:rPr>
      <w:rFonts w:eastAsiaTheme="majorEastAsia" w:cstheme="majorBidi"/>
      <w:color w:val="272727" w:themeColor="text1" w:themeTint="D8"/>
    </w:rPr>
  </w:style>
  <w:style w:type="paragraph" w:styleId="Title">
    <w:name w:val="Title"/>
    <w:basedOn w:val="Normal"/>
    <w:next w:val="Normal"/>
    <w:link w:val="TitleChar"/>
    <w:uiPriority w:val="10"/>
    <w:qFormat/>
    <w:rsid w:val="00E53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56D"/>
    <w:pPr>
      <w:spacing w:before="160"/>
      <w:jc w:val="center"/>
    </w:pPr>
    <w:rPr>
      <w:i/>
      <w:iCs/>
      <w:color w:val="404040" w:themeColor="text1" w:themeTint="BF"/>
    </w:rPr>
  </w:style>
  <w:style w:type="character" w:customStyle="1" w:styleId="QuoteChar">
    <w:name w:val="Quote Char"/>
    <w:basedOn w:val="DefaultParagraphFont"/>
    <w:link w:val="Quote"/>
    <w:uiPriority w:val="29"/>
    <w:rsid w:val="00E5356D"/>
    <w:rPr>
      <w:i/>
      <w:iCs/>
      <w:color w:val="404040" w:themeColor="text1" w:themeTint="BF"/>
    </w:rPr>
  </w:style>
  <w:style w:type="paragraph" w:styleId="ListParagraph">
    <w:name w:val="List Paragraph"/>
    <w:basedOn w:val="Normal"/>
    <w:uiPriority w:val="34"/>
    <w:qFormat/>
    <w:rsid w:val="00E5356D"/>
    <w:pPr>
      <w:ind w:left="720"/>
      <w:contextualSpacing/>
    </w:pPr>
  </w:style>
  <w:style w:type="character" w:styleId="IntenseEmphasis">
    <w:name w:val="Intense Emphasis"/>
    <w:basedOn w:val="DefaultParagraphFont"/>
    <w:uiPriority w:val="21"/>
    <w:qFormat/>
    <w:rsid w:val="00E5356D"/>
    <w:rPr>
      <w:i/>
      <w:iCs/>
      <w:color w:val="0F4761" w:themeColor="accent1" w:themeShade="BF"/>
    </w:rPr>
  </w:style>
  <w:style w:type="paragraph" w:styleId="IntenseQuote">
    <w:name w:val="Intense Quote"/>
    <w:basedOn w:val="Normal"/>
    <w:next w:val="Normal"/>
    <w:link w:val="IntenseQuoteChar"/>
    <w:uiPriority w:val="30"/>
    <w:qFormat/>
    <w:rsid w:val="00E53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56D"/>
    <w:rPr>
      <w:i/>
      <w:iCs/>
      <w:color w:val="0F4761" w:themeColor="accent1" w:themeShade="BF"/>
    </w:rPr>
  </w:style>
  <w:style w:type="character" w:styleId="IntenseReference">
    <w:name w:val="Intense Reference"/>
    <w:basedOn w:val="DefaultParagraphFont"/>
    <w:uiPriority w:val="32"/>
    <w:qFormat/>
    <w:rsid w:val="00E5356D"/>
    <w:rPr>
      <w:b/>
      <w:bCs/>
      <w:smallCaps/>
      <w:color w:val="0F4761" w:themeColor="accent1" w:themeShade="BF"/>
      <w:spacing w:val="5"/>
    </w:rPr>
  </w:style>
  <w:style w:type="character" w:styleId="Hyperlink">
    <w:name w:val="Hyperlink"/>
    <w:basedOn w:val="DefaultParagraphFont"/>
    <w:uiPriority w:val="99"/>
    <w:unhideWhenUsed/>
    <w:rsid w:val="00881901"/>
    <w:rPr>
      <w:color w:val="467886" w:themeColor="hyperlink"/>
      <w:u w:val="single"/>
    </w:rPr>
  </w:style>
  <w:style w:type="character" w:styleId="UnresolvedMention">
    <w:name w:val="Unresolved Mention"/>
    <w:basedOn w:val="DefaultParagraphFont"/>
    <w:uiPriority w:val="99"/>
    <w:semiHidden/>
    <w:unhideWhenUsed/>
    <w:rsid w:val="00881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104435">
      <w:bodyDiv w:val="1"/>
      <w:marLeft w:val="0"/>
      <w:marRight w:val="0"/>
      <w:marTop w:val="0"/>
      <w:marBottom w:val="0"/>
      <w:divBdr>
        <w:top w:val="none" w:sz="0" w:space="0" w:color="auto"/>
        <w:left w:val="none" w:sz="0" w:space="0" w:color="auto"/>
        <w:bottom w:val="none" w:sz="0" w:space="0" w:color="auto"/>
        <w:right w:val="none" w:sz="0" w:space="0" w:color="auto"/>
      </w:divBdr>
      <w:divsChild>
        <w:div w:id="2086146605">
          <w:marLeft w:val="0"/>
          <w:marRight w:val="0"/>
          <w:marTop w:val="0"/>
          <w:marBottom w:val="0"/>
          <w:divBdr>
            <w:top w:val="none" w:sz="0" w:space="0" w:color="auto"/>
            <w:left w:val="none" w:sz="0" w:space="0" w:color="auto"/>
            <w:bottom w:val="none" w:sz="0" w:space="0" w:color="auto"/>
            <w:right w:val="none" w:sz="0" w:space="0" w:color="auto"/>
          </w:divBdr>
        </w:div>
        <w:div w:id="1549803975">
          <w:marLeft w:val="0"/>
          <w:marRight w:val="0"/>
          <w:marTop w:val="0"/>
          <w:marBottom w:val="0"/>
          <w:divBdr>
            <w:top w:val="none" w:sz="0" w:space="0" w:color="auto"/>
            <w:left w:val="none" w:sz="0" w:space="0" w:color="auto"/>
            <w:bottom w:val="none" w:sz="0" w:space="0" w:color="auto"/>
            <w:right w:val="none" w:sz="0" w:space="0" w:color="auto"/>
          </w:divBdr>
        </w:div>
        <w:div w:id="1745224990">
          <w:marLeft w:val="0"/>
          <w:marRight w:val="0"/>
          <w:marTop w:val="0"/>
          <w:marBottom w:val="0"/>
          <w:divBdr>
            <w:top w:val="none" w:sz="0" w:space="0" w:color="auto"/>
            <w:left w:val="none" w:sz="0" w:space="0" w:color="auto"/>
            <w:bottom w:val="none" w:sz="0" w:space="0" w:color="auto"/>
            <w:right w:val="none" w:sz="0" w:space="0" w:color="auto"/>
          </w:divBdr>
        </w:div>
        <w:div w:id="1414398003">
          <w:marLeft w:val="0"/>
          <w:marRight w:val="0"/>
          <w:marTop w:val="0"/>
          <w:marBottom w:val="0"/>
          <w:divBdr>
            <w:top w:val="none" w:sz="0" w:space="0" w:color="auto"/>
            <w:left w:val="none" w:sz="0" w:space="0" w:color="auto"/>
            <w:bottom w:val="none" w:sz="0" w:space="0" w:color="auto"/>
            <w:right w:val="none" w:sz="0" w:space="0" w:color="auto"/>
          </w:divBdr>
        </w:div>
        <w:div w:id="430591121">
          <w:marLeft w:val="0"/>
          <w:marRight w:val="0"/>
          <w:marTop w:val="0"/>
          <w:marBottom w:val="0"/>
          <w:divBdr>
            <w:top w:val="none" w:sz="0" w:space="0" w:color="auto"/>
            <w:left w:val="none" w:sz="0" w:space="0" w:color="auto"/>
            <w:bottom w:val="none" w:sz="0" w:space="0" w:color="auto"/>
            <w:right w:val="none" w:sz="0" w:space="0" w:color="auto"/>
          </w:divBdr>
        </w:div>
        <w:div w:id="2107191076">
          <w:marLeft w:val="0"/>
          <w:marRight w:val="0"/>
          <w:marTop w:val="0"/>
          <w:marBottom w:val="0"/>
          <w:divBdr>
            <w:top w:val="none" w:sz="0" w:space="0" w:color="auto"/>
            <w:left w:val="none" w:sz="0" w:space="0" w:color="auto"/>
            <w:bottom w:val="none" w:sz="0" w:space="0" w:color="auto"/>
            <w:right w:val="none" w:sz="0" w:space="0" w:color="auto"/>
          </w:divBdr>
        </w:div>
        <w:div w:id="531455767">
          <w:marLeft w:val="0"/>
          <w:marRight w:val="0"/>
          <w:marTop w:val="0"/>
          <w:marBottom w:val="0"/>
          <w:divBdr>
            <w:top w:val="none" w:sz="0" w:space="0" w:color="auto"/>
            <w:left w:val="none" w:sz="0" w:space="0" w:color="auto"/>
            <w:bottom w:val="none" w:sz="0" w:space="0" w:color="auto"/>
            <w:right w:val="none" w:sz="0" w:space="0" w:color="auto"/>
          </w:divBdr>
        </w:div>
      </w:divsChild>
    </w:div>
    <w:div w:id="1010762250">
      <w:bodyDiv w:val="1"/>
      <w:marLeft w:val="0"/>
      <w:marRight w:val="0"/>
      <w:marTop w:val="0"/>
      <w:marBottom w:val="0"/>
      <w:divBdr>
        <w:top w:val="none" w:sz="0" w:space="0" w:color="auto"/>
        <w:left w:val="none" w:sz="0" w:space="0" w:color="auto"/>
        <w:bottom w:val="none" w:sz="0" w:space="0" w:color="auto"/>
        <w:right w:val="none" w:sz="0" w:space="0" w:color="auto"/>
      </w:divBdr>
      <w:divsChild>
        <w:div w:id="269581527">
          <w:marLeft w:val="0"/>
          <w:marRight w:val="0"/>
          <w:marTop w:val="0"/>
          <w:marBottom w:val="0"/>
          <w:divBdr>
            <w:top w:val="none" w:sz="0" w:space="0" w:color="auto"/>
            <w:left w:val="none" w:sz="0" w:space="0" w:color="auto"/>
            <w:bottom w:val="none" w:sz="0" w:space="0" w:color="auto"/>
            <w:right w:val="none" w:sz="0" w:space="0" w:color="auto"/>
          </w:divBdr>
        </w:div>
        <w:div w:id="2042246188">
          <w:marLeft w:val="0"/>
          <w:marRight w:val="0"/>
          <w:marTop w:val="0"/>
          <w:marBottom w:val="0"/>
          <w:divBdr>
            <w:top w:val="none" w:sz="0" w:space="0" w:color="auto"/>
            <w:left w:val="none" w:sz="0" w:space="0" w:color="auto"/>
            <w:bottom w:val="none" w:sz="0" w:space="0" w:color="auto"/>
            <w:right w:val="none" w:sz="0" w:space="0" w:color="auto"/>
          </w:divBdr>
        </w:div>
        <w:div w:id="424376229">
          <w:marLeft w:val="0"/>
          <w:marRight w:val="0"/>
          <w:marTop w:val="0"/>
          <w:marBottom w:val="0"/>
          <w:divBdr>
            <w:top w:val="none" w:sz="0" w:space="0" w:color="auto"/>
            <w:left w:val="none" w:sz="0" w:space="0" w:color="auto"/>
            <w:bottom w:val="none" w:sz="0" w:space="0" w:color="auto"/>
            <w:right w:val="none" w:sz="0" w:space="0" w:color="auto"/>
          </w:divBdr>
        </w:div>
        <w:div w:id="443379798">
          <w:marLeft w:val="0"/>
          <w:marRight w:val="0"/>
          <w:marTop w:val="0"/>
          <w:marBottom w:val="0"/>
          <w:divBdr>
            <w:top w:val="none" w:sz="0" w:space="0" w:color="auto"/>
            <w:left w:val="none" w:sz="0" w:space="0" w:color="auto"/>
            <w:bottom w:val="none" w:sz="0" w:space="0" w:color="auto"/>
            <w:right w:val="none" w:sz="0" w:space="0" w:color="auto"/>
          </w:divBdr>
        </w:div>
      </w:divsChild>
    </w:div>
    <w:div w:id="1087969242">
      <w:bodyDiv w:val="1"/>
      <w:marLeft w:val="0"/>
      <w:marRight w:val="0"/>
      <w:marTop w:val="0"/>
      <w:marBottom w:val="0"/>
      <w:divBdr>
        <w:top w:val="none" w:sz="0" w:space="0" w:color="auto"/>
        <w:left w:val="none" w:sz="0" w:space="0" w:color="auto"/>
        <w:bottom w:val="none" w:sz="0" w:space="0" w:color="auto"/>
        <w:right w:val="none" w:sz="0" w:space="0" w:color="auto"/>
      </w:divBdr>
      <w:divsChild>
        <w:div w:id="1591161344">
          <w:marLeft w:val="0"/>
          <w:marRight w:val="0"/>
          <w:marTop w:val="0"/>
          <w:marBottom w:val="0"/>
          <w:divBdr>
            <w:top w:val="none" w:sz="0" w:space="0" w:color="auto"/>
            <w:left w:val="none" w:sz="0" w:space="0" w:color="auto"/>
            <w:bottom w:val="none" w:sz="0" w:space="0" w:color="auto"/>
            <w:right w:val="none" w:sz="0" w:space="0" w:color="auto"/>
          </w:divBdr>
        </w:div>
        <w:div w:id="1101031963">
          <w:marLeft w:val="0"/>
          <w:marRight w:val="0"/>
          <w:marTop w:val="0"/>
          <w:marBottom w:val="0"/>
          <w:divBdr>
            <w:top w:val="none" w:sz="0" w:space="0" w:color="auto"/>
            <w:left w:val="none" w:sz="0" w:space="0" w:color="auto"/>
            <w:bottom w:val="none" w:sz="0" w:space="0" w:color="auto"/>
            <w:right w:val="none" w:sz="0" w:space="0" w:color="auto"/>
          </w:divBdr>
        </w:div>
        <w:div w:id="874997675">
          <w:marLeft w:val="0"/>
          <w:marRight w:val="0"/>
          <w:marTop w:val="0"/>
          <w:marBottom w:val="0"/>
          <w:divBdr>
            <w:top w:val="none" w:sz="0" w:space="0" w:color="auto"/>
            <w:left w:val="none" w:sz="0" w:space="0" w:color="auto"/>
            <w:bottom w:val="none" w:sz="0" w:space="0" w:color="auto"/>
            <w:right w:val="none" w:sz="0" w:space="0" w:color="auto"/>
          </w:divBdr>
        </w:div>
        <w:div w:id="814373372">
          <w:marLeft w:val="0"/>
          <w:marRight w:val="0"/>
          <w:marTop w:val="0"/>
          <w:marBottom w:val="0"/>
          <w:divBdr>
            <w:top w:val="none" w:sz="0" w:space="0" w:color="auto"/>
            <w:left w:val="none" w:sz="0" w:space="0" w:color="auto"/>
            <w:bottom w:val="none" w:sz="0" w:space="0" w:color="auto"/>
            <w:right w:val="none" w:sz="0" w:space="0" w:color="auto"/>
          </w:divBdr>
        </w:div>
      </w:divsChild>
    </w:div>
    <w:div w:id="2027054076">
      <w:bodyDiv w:val="1"/>
      <w:marLeft w:val="0"/>
      <w:marRight w:val="0"/>
      <w:marTop w:val="0"/>
      <w:marBottom w:val="0"/>
      <w:divBdr>
        <w:top w:val="none" w:sz="0" w:space="0" w:color="auto"/>
        <w:left w:val="none" w:sz="0" w:space="0" w:color="auto"/>
        <w:bottom w:val="none" w:sz="0" w:space="0" w:color="auto"/>
        <w:right w:val="none" w:sz="0" w:space="0" w:color="auto"/>
      </w:divBdr>
      <w:divsChild>
        <w:div w:id="1689134842">
          <w:marLeft w:val="0"/>
          <w:marRight w:val="0"/>
          <w:marTop w:val="0"/>
          <w:marBottom w:val="0"/>
          <w:divBdr>
            <w:top w:val="none" w:sz="0" w:space="0" w:color="auto"/>
            <w:left w:val="none" w:sz="0" w:space="0" w:color="auto"/>
            <w:bottom w:val="none" w:sz="0" w:space="0" w:color="auto"/>
            <w:right w:val="none" w:sz="0" w:space="0" w:color="auto"/>
          </w:divBdr>
        </w:div>
        <w:div w:id="1644383985">
          <w:marLeft w:val="0"/>
          <w:marRight w:val="0"/>
          <w:marTop w:val="0"/>
          <w:marBottom w:val="0"/>
          <w:divBdr>
            <w:top w:val="none" w:sz="0" w:space="0" w:color="auto"/>
            <w:left w:val="none" w:sz="0" w:space="0" w:color="auto"/>
            <w:bottom w:val="none" w:sz="0" w:space="0" w:color="auto"/>
            <w:right w:val="none" w:sz="0" w:space="0" w:color="auto"/>
          </w:divBdr>
        </w:div>
        <w:div w:id="419836255">
          <w:marLeft w:val="0"/>
          <w:marRight w:val="0"/>
          <w:marTop w:val="0"/>
          <w:marBottom w:val="0"/>
          <w:divBdr>
            <w:top w:val="none" w:sz="0" w:space="0" w:color="auto"/>
            <w:left w:val="none" w:sz="0" w:space="0" w:color="auto"/>
            <w:bottom w:val="none" w:sz="0" w:space="0" w:color="auto"/>
            <w:right w:val="none" w:sz="0" w:space="0" w:color="auto"/>
          </w:divBdr>
        </w:div>
        <w:div w:id="250629739">
          <w:marLeft w:val="0"/>
          <w:marRight w:val="0"/>
          <w:marTop w:val="0"/>
          <w:marBottom w:val="0"/>
          <w:divBdr>
            <w:top w:val="none" w:sz="0" w:space="0" w:color="auto"/>
            <w:left w:val="none" w:sz="0" w:space="0" w:color="auto"/>
            <w:bottom w:val="none" w:sz="0" w:space="0" w:color="auto"/>
            <w:right w:val="none" w:sz="0" w:space="0" w:color="auto"/>
          </w:divBdr>
        </w:div>
        <w:div w:id="1887912158">
          <w:marLeft w:val="0"/>
          <w:marRight w:val="0"/>
          <w:marTop w:val="0"/>
          <w:marBottom w:val="0"/>
          <w:divBdr>
            <w:top w:val="none" w:sz="0" w:space="0" w:color="auto"/>
            <w:left w:val="none" w:sz="0" w:space="0" w:color="auto"/>
            <w:bottom w:val="none" w:sz="0" w:space="0" w:color="auto"/>
            <w:right w:val="none" w:sz="0" w:space="0" w:color="auto"/>
          </w:divBdr>
        </w:div>
        <w:div w:id="845436754">
          <w:marLeft w:val="0"/>
          <w:marRight w:val="0"/>
          <w:marTop w:val="0"/>
          <w:marBottom w:val="0"/>
          <w:divBdr>
            <w:top w:val="none" w:sz="0" w:space="0" w:color="auto"/>
            <w:left w:val="none" w:sz="0" w:space="0" w:color="auto"/>
            <w:bottom w:val="none" w:sz="0" w:space="0" w:color="auto"/>
            <w:right w:val="none" w:sz="0" w:space="0" w:color="auto"/>
          </w:divBdr>
        </w:div>
        <w:div w:id="1976182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86/s12887-021-02539-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envpol.2020.115738" TargetMode="External"/><Relationship Id="rId5" Type="http://schemas.openxmlformats.org/officeDocument/2006/relationships/hyperlink" Target="https://doi.org/10.1186/2049-2618-1-11" TargetMode="External"/><Relationship Id="rId4" Type="http://schemas.openxmlformats.org/officeDocument/2006/relationships/hyperlink" Target="https://www.r-project.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429</Words>
  <Characters>2765</Characters>
  <Application>Microsoft Office Word</Application>
  <DocSecurity>0</DocSecurity>
  <Lines>54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Adedayo, Keji</dc:creator>
  <cp:keywords/>
  <dc:description/>
  <cp:lastModifiedBy>Adedayo, Keji</cp:lastModifiedBy>
  <cp:revision>5</cp:revision>
  <dcterms:created xsi:type="dcterms:W3CDTF">2025-03-18T14:53:00Z</dcterms:created>
  <dcterms:modified xsi:type="dcterms:W3CDTF">2025-03-18T17:41:00Z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584de53418631d2bd359a64b2d5144e7e85e83c3db42fddffd545c2f9cb6bf36</vt:lpwstr>
  </property>
</Properties>
</file>