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icrosoft YaHei" w:eastAsia="Microsoft YaHei" w:hAnsi="Microsoft YaHei"/>
          <w:b/>
          <w:bCs/>
          <w:color w:val="1A56DB"/>
          <w:sz w:val="52"/>
          <w:szCs w:val="52"/>
        </w:rPr>
        <w:t xml:space="preserve">毕业论文 Word 排版 Agent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color w:val="374151"/>
          <w:sz w:val="36"/>
          <w:szCs w:val="36"/>
        </w:rPr>
        <w:t xml:space="preserve">项目规划与架构设计文档</w:t>
      </w:r>
    </w:p>
    <w:p>
      <w:pPr>
        <w:spacing w:after="0" w:before="300"/>
      </w:pPr>
    </w:p>
    <w:p>
      <w:pPr>
        <w:pBdr>
          <w:top w:val="single" w:color="1A56DB" w:sz="2" w:space="10"/>
          <w:bottom w:val="single" w:color="1A56DB" w:sz="2" w:space="10"/>
        </w:pBdr>
        <w:spacing w:after="100" w:before="100"/>
        <w:jc w:val="center"/>
      </w:pPr>
      <w:r>
        <w:rPr>
          <w:rFonts w:ascii="Microsoft YaHei" w:eastAsia="Microsoft YaHei" w:hAnsi="Microsoft YaHei"/>
          <w:color w:val="374151"/>
          <w:sz w:val="22"/>
          <w:szCs w:val="22"/>
        </w:rPr>
        <w:t xml:space="preserve">产品形态: Web 应用  |  后端: Python FastAPI  |  AI: 多模型可切换 (OpenAI 兼容协议)</w:t>
      </w:r>
    </w:p>
    <w:p>
      <w:pPr>
        <w:spacing w:after="0" w:before="1500"/>
      </w:pPr>
    </w:p>
    <w:p>
      <w:pPr>
        <w:jc w:val="center"/>
      </w:pPr>
      <w:r>
        <w:rPr>
          <w:rFonts w:ascii="Microsoft YaHei" w:eastAsia="Microsoft YaHei" w:hAnsi="Microsoft YaHei"/>
          <w:color w:val="374151"/>
          <w:sz w:val="20"/>
          <w:szCs w:val="20"/>
        </w:rPr>
        <w:t xml:space="preserve">版本: v1.0 MVP  |  日期: 2026-05-11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1  MVP 功能列表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MVP（最小可行产品）聚焦于核心价值链路：上传 -&gt; 解析规范 -&gt; 检查格式 -&gt; 生成报告与修复文档。以下按优先级分为 P0（必须）、P1（重要）、P2（增强）三个层级。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1.1  P0 - 核心功能（首期交付）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3560"/>
      </w:tblGrid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支持上传毕业论文 .docx 文件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单文件上传，大小 &lt;= 50MB，格式校验通过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规范文件上传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支持上传学校格式规范文件（PDF/DOCX/TXT）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解析出至少 5 条格式规则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规范解析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LLM 自动提取格式规范为结构化规则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解析准确率 &gt;= 85%，输出 JSON 格式规则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页边距检查与修复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检查上下左右页边距是否符合规范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精确到 0.1cm，自动修复并记录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字体字号检查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检查中文字体、英文字体、字号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区分中英文检测，覆盖正文/标题/页眉页脚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行距检查与修复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检查段前段后间距、行距倍数/固定值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支持固定值和倍数两种行距模式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标题层级检查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检查标题样式（Heading1-5）是否正确应用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识别至少 3 级标题，检测未使用样式的标题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格式检查报告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生成可查看的格式问题报告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按严重程度分类，支持在线预览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F009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修复版文档下载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生成修复后的 .docx 文件供下载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保持原文/图/表/公式不丢失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修改记录说明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输出所有格式修改的详细记录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包含修改前后对比、位置信息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1.2  P1 - 重要功能（二期迭代）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3560"/>
      </w:tblGrid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目录自动生成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根据标题层级自动生成/更新目录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目录页码与正文一致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页码格式检查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检查页码位置、格式（罗马数字/阿拉伯数字）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区分封面/目录/正文的页码规则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参考文献格式检查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检查参考文献的缩进、编号、字体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 GB/T 7714 常见格式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手动规则配置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用户可手动输入/编辑格式规则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支持覆盖 AI 解析结果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批量检查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支持同时上传多篇论文进行检查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队列处理，支持进度查看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1.3  P2 - 增强功能（远期规划）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功能编号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学校模板库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预置常见高校的格式模板，一键选择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公式格式检查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检查公式编号、字体、对齐方式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图表格式检查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检查图表标题、编号、字体、居中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F019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历史版本对比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对比多次检查结果，追踪格式改进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F020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导出 PDF 报告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将检查报告导出为 PDF 格式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2  技术架构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系统采用前后端分离架构，后端以 Python FastAPI 为核心，前端使用 React + TypeScript，通过 RESTful API 通信。AI 模块设计为可插拔 Provider，兼容 OpenAI 接口协议。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2.1  整体架构图（分层描述）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800"/>
        <w:gridCol w:w="4060"/>
      </w:tblGrid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表现层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Web 前端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React 18 + TypeScript + Ant Design 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用户交互、文件上传、报告展示、文档预览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网关层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Nginx / Traefik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反向代理、负载均衡、SSL 终止、静态资源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接口层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FastAPI + Pydantic v2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请求验证、路由分发、响应序列化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业务层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核心服务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任务编排、规则引擎、格式修复、报告生成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OpenAI SDK 兼容接口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规范解析、格式规则提取、智能判断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文档层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文档处理引擎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python-docx + lxml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DOCX 解析、格式修改、内容保持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存储层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持久化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PostgreSQL + Redis + MinIO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元数据、缓存、文件存储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容器化部署、环境一致性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2.2  核心技术选型决策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2.2.1  后端：Python FastAPI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异步高性能：原生 async/await，适合 I/O 密集型文档处理任务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自动文档：Swagger UI 自动生成，前后端协作效率高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类型安全：Pydantic v2 数据校验，减少运行时错误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生态丰富：python-docx、lxml、Pillow 等文档处理库成熟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2.2.2  前端：React + TypeScript + Ant Design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组件丰富：Ant Design 5 提供完善的表单、表格、上传组件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类型安全：TypeScript 全栈类型一致，减少联调问题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文档预览：可集成 mammoth.js 或 docx-preview 实现在线预览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2.2.3  AI 模型：可插拔多模型 Provider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接口统一：所有模型通过 OpenAI 兼容协议调用，一套代码适配多模型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用户自定义：支持用户配置 API Key、Base URL、模型名称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推荐模型：DeepSeek-V3（性价比高）、GPT-4o（能力强）、Qwen-Max（中文优化）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降级策略：主模型失败自动切换备用模型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2.2.4  文档处理：python-docx + lxml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python-docx：高级 API，处理段落、样式、页边距等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lxml：底层 XML 操作，处理 python-docx 无法覆盖的场景（如复杂表格、嵌套对象）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内容保护：所有修改仅操作 XML 属性，不触碰文本内容节点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2.3  关键架构决策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成熟稳定，支持异步任务、重试、进度追踪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RQ（更轻量但功能少）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MinIO (S3 兼容)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自托管、低成本、支持大文件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本地磁盘（不利于扩展）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数据库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 支持灵活的规则存储，性能优秀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MySQL（JSON 支持较弱）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缓存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Redis 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任务状态缓存、速率限制、会话管理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Memcached（功能单一）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容器化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一键部署，环境一致，开发生产统一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K8s（MVP 阶段过重）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3  前端页面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前端共设计 5 个核心页面，采用单页应用（SPA）架构，使用 React Router 管理路由。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3.1  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关键组件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首页/工作台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产品介绍、快速开始、历史任务列表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HeroBanner、TaskList、QuickStart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上传与配置页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/upload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上传论文和规范文件、配置 AI 模型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FileUploader、ModelSelector、RuleEditor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检查结果页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/result/:taskId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展示格式检查报告、问题列表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ReportSummary、IssueList、SeverityFilter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文档预览页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/preview/:taskId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在线预览修复后的文档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DocxPreview、DiffViewer、PageNavigator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下载中心页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/download/:taskId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下载修复文档、修改记录、检查报告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DownloadCard、ChangeLog、ExportOptions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3.2  页面详细设计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3.2.1  首页/工作台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Hero 区域：产品标语 + "开始检查" CTA 按钮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三步引导：上传文件 -&gt; AI 检查 -&gt; 下载结果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历史任务列表：展示最近 10 条任务，显示状态（进行中/完成/失败）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模型配置入口：设置 API Key、Base URL、默认模型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3.2.2  上传与配置页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论文上传区：拖拽上传，支持 .docx 格式，显示文件名和大小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规范文件上传区：支持 PDF/DOCX/TXT，可选上传（有预置模板兜底）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模型选择器：下拉选择已配置的模型，显示当前余额/配额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手动规则编辑器（P1）：可折叠面板，支持 JSON 表单编辑规则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提交按钮：校验必填项，点击后跳转到结果页并开始轮询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3.2.3  检查结果页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总览卡片：通过/警告/错误数量，环形图展示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问题列表：按严重程度（Error/Warning/Info）筛选，支持搜索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每条问题包含：位置（页码+段落）、问题描述、规范要求、修复建议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批量操作：一键修复所有问题 / 仅修复选中问题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实时进度条：AI 解析和文档处理进度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3.2.4  文档预览页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左右分栏：左侧文档预览，右侧修改标注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修改高亮：已修复的位置用颜色标注（绿色=通过，红色=待修复）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逐条查看：点击问题列表项，预览区自动定位到对应位置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3.2.5  下载中心页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修复版文档下载：.docx 格式，保持原始内容完整性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修改记录下载：Markdown/DOCX 格式，包含修改前后对比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检查报告下载：Markdown/PDF 格式，可存档或提交导师</w:t>
      </w:r>
    </w:p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4  后端接口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后端采用 RESTful API 设计，所有接口返回统一 JSON 格式。以下为核心接口定义。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4.1  接口总览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创建格式检查任务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/api/v1/tasks/{taskId}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获取任务状态和结果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/api/v1/tasks/{taskId}/report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获取格式检查报告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/api/v1/tasks/{taskId}/fix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执行格式修复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/api/v1/tasks/{taskId}/download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下载修复版文档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/api/v1/tasks/{taskId}/changelog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获取修改记录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/api/v1/rules/parse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解析格式规范文件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/api/v1/rules/{ruleId}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手动编辑格式规则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/api/v1/models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获取可用 AI 模型列表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/api/v1/models/config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配置 AI 模型参数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/api/v1/templates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获取预置学校模板列表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无需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4.2  核心接口详细定义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4.2.1  创建格式检查任务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A56DB"/>
          <w:sz w:val="21"/>
          <w:szCs w:val="21"/>
        </w:rPr>
        <w:t xml:space="preserve">POST /api/v1/tasks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请求体（multipart/form-data）：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thesis_file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毕业论文 .docx 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spec_file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学校格式规范文件（PDF/DOCX/TXT）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预置学校模板 ID（与 spec_file 二选一）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model_id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模型 ID，默认使用系统配置</w:t>
            </w:r>
          </w:p>
        </w:tc>
      </w:tr>
    </w:tbl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响应示例：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{ "task_id": "uuid-xxx", "status": "pending", "created_at": "2026-05-11T10:00:00Z" }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4.2.2  获取任务状态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A56DB"/>
          <w:sz w:val="21"/>
          <w:szCs w:val="21"/>
        </w:rPr>
        <w:t xml:space="preserve">GET /api/v1/tasks/{taskId}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响应包含 status 字段：pending -&gt; processing -&gt; completed / failed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completed 状态额外返回：issue_count（问题总数）、fix_available（是否可修复）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4.2.3  获取格式检查报告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A56DB"/>
          <w:sz w:val="21"/>
          <w:szCs w:val="21"/>
        </w:rPr>
        <w:t xml:space="preserve">GET /api/v1/tasks/{taskId}/report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响应结构：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总览：通过/警告/错误数量，各维度得分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issues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问题列表，每项含 severity/location/rule/suggestion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rules_applied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本次检查使用的规则列表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论文元信息：页数/字数/标题/学校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4.2.4  AI 解析格式规范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A56DB"/>
          <w:sz w:val="21"/>
          <w:szCs w:val="21"/>
        </w:rPr>
        <w:t xml:space="preserve">POST /api/v1/rules/parse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请求体（multipart/form-data）：spec_file（规范文件）+ model_id（可选）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响应：结构化规则 JSON，包含页边距/字体/行距/标题/页码/参考文献等维度的具体参数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4.2.5  配置 AI 模型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A56DB"/>
          <w:sz w:val="21"/>
          <w:szCs w:val="21"/>
        </w:rPr>
        <w:t xml:space="preserve">POST /api/v1/models/config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模型显示名称，如 "DeepSeek-V3"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api_key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 Key（加密存储）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base_url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 基础 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模型标识，如 "deepseek-chat"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是否设为默认模型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5  文档处理模块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文档处理模块是整个系统的核心引擎，负责解析、检查、修复 Word 文档。设计原则：只改格式属性，不触碰文本内容节点。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5.1  模块架构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文档处理模块分为 4 个子模块，各司其职：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核心依赖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解析器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DocxParser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读取 DOCX，提取段落/样式/页面设置等元信息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python-docx, lxml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FormatChecker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对比元信息与规则，生成问题列表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规则引擎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修复器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FormatFixer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根据规则修改文档格式属性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python-docx, lxml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生成器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DocxGenerator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输出修复后的 DOCX 和修改记录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python-docx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5.2  处理流程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DocxParser 解析上传的 .docx 文件，提取所有段落样式、页面设置、字体信息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FormatChecker 将提取的元信息与规则逐条比对，生成 Issue 列表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Issue 列表按严重程度排序：Error（必须修复）&gt; Warning（建议修复）&gt; Info（提示）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用户确认后，FormatFixer 逐条修复 Issue，每次修复记录变更详情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DocxGenerator 输出修复后的 .docx 和修改记录 Markdown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5.3  各格式维度处理策略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5.3.1  页边距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读取：document.sections[i].top/bottom/left/right_margin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检查：对比规范要求的上下左右页边距（单位转换：EMU &lt;-&gt; cm）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修复：直接修改 section 属性，影响范围：全文或指定节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风险等级：低（不影响内容）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5.3.2  字体与字号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读取：paragraph.style.font 和 run.font（区分中英文）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检查：正文字体/字号、标题字体/字号、页眉页脚字体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修复：修改 style.font.name（西文）和 style.font.cs_font（东亚字体）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风险等级：中（需确保不修改公式编辑器中的字体）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5.3.3  行距与段间距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读取：paragraph.paragraph_format.line_spacing / space_before / space_after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检查：支持固定值（pt）和倍数（1.5 倍等）两种模式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修复：修改 paragraph_format 属性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风险等级：低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5.3.4  标题层级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读取：paragraph.style.name（Heading1, Heading2, ...）和 visual 线索（字号+加粗）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检查：标题是否使用了正确的 Heading 样式，层级是否连续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修复：为未使用样式的标题应用对应 Heading 样式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风险等级：高（可能误判大号加粗文本为标题）-&gt; 需 AI 辅助判断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5.3.5  目录（P1）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检查：是否存在目录域代码，目录是否需要更新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修复：删除旧目录，根据标题层级重新生成 TOC 域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注意：目录页码需在 Word 中手动更新或通过 LibreOffice 刷新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5.3.6  页码（P1）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检查：页码位置（页眉/页脚/居中/右侧）、格式（罗马/阿拉伯）、起始页码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修复：修改 section 的 header/footer 中的 PAGE 域代码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复杂场景：封面无页码、目录罗马数字、正文阿拉伯数字（需分节处理）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5.3.7  参考文献缩进（P1）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检查：悬挂缩进（首行缩进为负值或使用悬挂缩进属性）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修复：修改 paragraph_format.first_line_indent 为悬挂缩进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识别策略：通过标题"参考文献"定位后续段落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5.4  内容保护机制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文本节点隔离：所有修复操作仅修改 w:rPr（run properties）和 w:pPr（paragraph properties），不触碰 w:t（text）节点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图片保护：不修改 w:drawing 和 w:pict 节点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表格保护：仅修改表格内段落的格式属性，不改变表格结构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公式保护：检测 MathML/OMML 命名空间节点，跳过不处理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修改前快照：修复前保存原始文档副本，支持回滚</w:t>
      </w:r>
    </w:p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6  AI 解析模块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模块负责将非结构化的学校格式规范文件转化为结构化的格式规则 JSON，是整个系统的"智能大脑"。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6.1  模块架构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模块采用 Provider 模式设计，支持多模型切换：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Provider 接口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LLMProvider (ABC)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定义统一的 chat/complete 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OpenAI Provider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OpenAIProvider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适配 OpenAI API 及兼容接口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模型管理器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ModelManager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管理多个 Provider 实例，负责路由和降级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规范解析器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SpecParser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构建 Prompt，调用 LLM，解析返回的 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标题检测器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HeadingDetector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辅助判断文本是否为标题（处理 Heading3 的风险场景）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6.2  Prompt 工程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规范解析是 AI 模块的核心任务，Prompt 设计至关重要：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6.2.1  System Prompt 模板</w:t>
      </w:r>
    </w:p>
    <w:p>
      <w:pPr>
        <w:spacing w:after="60" w:before="60" w:line="300"/>
        <w:ind w:firstLine="4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你是一个专业的学术论文格式规范解析专家。你的任务是阅读学校提供的毕业论文格式规范文件，提取出所有与 Word 文档排版相关的格式要求，并输出为结构化 JSON。</w:t>
      </w:r>
    </w:p>
    <w:p>
      <w:pPr>
        <w:spacing w:after="60" w:before="60" w:line="300"/>
        <w:ind w:firstLine="4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你需要提取以下维度的格式规则：页边距、字体（中英文分别）、字号、行距、段间距、标题层级样式、目录格式、页码格式、参考文献格式、页眉页脚要求。</w:t>
      </w:r>
    </w:p>
    <w:p>
      <w:pPr>
        <w:spacing w:after="60" w:before="60" w:line="300"/>
        <w:ind w:firstLine="4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输出格式要求：严格遵循指定的 JSON Schema，所有数值必须带单位（如 "2.5cm"、"12pt"、"1.5倍行距"），无法确定的字段设为 null。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6.2.2  Few-shot 示例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提供 2-3 个已解析好的规范示例（输入规范文本 -&gt; 输出 JSON），帮助模型理解期望格式。示例覆盖：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示例 1：典型的中国高校本科毕业论文规范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示例 2：包含特殊要求（如双栏排版、奇偶页不同页眉）的规范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示例 3：格式不规范的 PDF（OCR 识别后），测试模型鲁棒性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6.2.3  输出 JSON Schema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输出的规则 JSON 结构：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{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"school_name": "XX大学",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"thesis_type": "本科/硕士/博士",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"page_margin": { "top": "2.5cm", "bottom": "2.5cm", "left": "3cm", "right": "2.5cm"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"font": {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  "cn_body": "宋体", "en_body": "Times New Roman",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  "cn_title": "黑体", "en_title": "Arial"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"font_size": { "body": "12pt", "heading1": "22pt", "heading2": "16pt", ...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"line_spacing": { "body": "1.5倍", "block_quote": "单倍"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"paragraph_spacing": { "body": { "before": "0pt", "after": "0pt" }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"heading_style": { ...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"page_number": { ... },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  "references": { "indent": "悬挂缩进", "indent_width": "2字符" }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374151"/>
          <w:sz w:val="21"/>
          <w:szCs w:val="21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6.3  多模型 Provider 实现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所有 Provider 实现统一接口，用户只需配置 API Key 和 Base URL 即可切换模型：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660"/>
      </w:tblGrid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Base URL 示例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https://api.deepseek.com/v1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性价比最高，中文能力强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https://api.openai.com/v1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gpt-4o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综合能力最强，成本较高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通义千问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https://dashscope.aliyuncs.com/compatible-mode/v1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qwen-max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中文优化，国内访问快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https://api.siliconflow.cn/v1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deepseek-ai/DeepSeek-V3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多模型聚合平台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本地 Ollama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http://localhost:11434/v1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qwen2.5:32b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完全离线，隐私安全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6.4  降级与容错策略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主模型调用失败 -&gt; 自动切换备用模型（用户配置的第二个模型）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所有模型失败 -&gt; 返回错误提示，建议用户检查 API Key 或网络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AI 解析结果 JSON 格式错误 -&gt; 自动重试一次（附带纠错提示）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解析结果中关键字段缺失 -&gt; 标记为 Warning，使用默认值填充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Microsoft YaHei" w:eastAsia="Microsoft YaHei" w:hAnsi="Microsoft YaHei"/>
          <w:color w:val="111827"/>
          <w:sz w:val="21"/>
          <w:szCs w:val="21"/>
        </w:rPr>
        <w:t xml:space="preserve">Token 超限 -&gt; 对规范文件进行分段解析，合并结果</w:t>
      </w:r>
    </w:p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7  数据库设计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使用 PostgreSQL 16 作为主数据库，利用 JSONB 类型存储灵活的规则数据。共设计 6 张核心表。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7.1  ER 关系概览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tasks (1) -&gt; (N) issues：一个任务包含多个格式问题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tasks (1) -&gt; (1) rules：一个任务关联一组格式规则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tasks (1) -&gt; (N) changes：一个任务产生多条修改记录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users (1) -&gt; (N) tasks：一个用户可创建多个任务（MVP 阶段可省略用户系统）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templates (1) -&gt; (N) rules：一个学校模板包含一组预置规则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7.2  表结构设计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7.2.1  tasks - 任务表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任务唯一标识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pending/processing/completed/failed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thesis_file_key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论文文件在 MinIO 中的存储路径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spec_file_key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规范文件存储路径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关联的学校模板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使用的 AI 模型标识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rule_snapshot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任务创建时的规则快照（防止规则被修改后影响历史）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result_summary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检查结果摘要（通过/警告/错误数量）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fixed_file_key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修复后文件存储路径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失败时的错误信息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7.2.2  issues - 格式问题表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问题唯一标识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FK -&gt; tasks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所属任务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error/warning/info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问题分类：margin/font/spacing/heading/page_num/ref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位置信息：{page, paragraph, section}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违反的规则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当前值（如 "宋体 10pt"）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期望值（如 "宋体 12pt"）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is_fixed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是否已修复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7.2.3  changes - 修改记录表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修改记录唯一标识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FK -&gt; tasks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所属任务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issue_id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FK -&gt; issues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关联的问题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before_value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修改前的值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修改后的值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low/medium/high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修改时间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7.2.4  rules - 格式规则表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规则唯一标识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规则名称（如 "XX大学本科论文格式"）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来源：ai_parsed/manual/template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rule_data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结构化规则 JSON（见 6.2.3 Schema）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学校名称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是否启用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7.2.5  templates - 学校模板表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模板唯一标识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学校名称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thesis_type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本科/硕士/博士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FK -&gt; rules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关联的预置规则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模板说明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usage_count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使用次数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7.2.6  model_configs - AI 模型配置表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配置唯一标识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显示名称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Provider 类型：openai/deepseek/qwen/ollama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加密后的 API Key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base_url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API 基础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模型标识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是否为默认模型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优先级（用于降级排序）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8  开发里程碑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MVP 开发周期预计 8 周，采用敏捷迭代模式，每 2 周为一个 Sprint。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8.1  里程碑总览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2800"/>
        <w:gridCol w:w="3360"/>
      </w:tblGrid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基础框架搭建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项目脚手架、数据库、基础 API 骨架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文档处理核心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解析器+检查器+修复器，支持 3 个格式维度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集成+前端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AI 规范解析、前端 5 个页面、端到端联调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M4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7-8 周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完善+测试+部署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全维度覆盖、测试、Docker 部署、文档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8.2  Sprint 1：基础框架搭建（第 1-2 周）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后端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FastAPI 项目脚手架：目录结构、配置管理、日志系统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PostgreSQL 数据库：建表、Alembic 迁移脚本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MinIO 文件存储：上传/下载接口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Redis 缓存：连接配置、基础工具封装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Celery 任务队列：Worker 配置、异步任务骨架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API 骨架：所有接口的路由定义和请求/响应模型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前端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React 项目脚手架：Vite + TypeScript + Ant Design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路由配置：5 个页面的路由定义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布局组件：Header、Sidebar、Layout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API 请求封装：Axios 实例、拦截器、错误处理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交付物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可运行的前后端项目骨架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数据库初始化脚本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Docker Compose 开发环境配置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API 文档（Swagger UI 自动生成）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8.3  Sprint 2：文档处理核心（第 3-4 周）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文档处理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DocxParser：完整解析 DOCX 的段落/样式/页面设置/字体信息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FormatChecker：实现页边距、字体字号、行距 3 个维度的检查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FormatFixer：实现上述 3 个维度的自动修复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DocxGenerator：输出修复后的 DOCX + 修改记录 Markdown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单元测试：覆盖核心解析和修复逻辑，覆盖率 &gt;= 80%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后端 API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文件上传接口：论文 + 规范文件上传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任务创建接口：创建检查任务，触发 Celery 异步处理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任务状态查询接口：轮询任务进度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修复文档下载接口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交付物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文档处理核心模块（含测试）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可端到端运行的检查+修复流程（API 层面）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测试用例集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8.4  Sprint 3：AI 集成 + 前端（第 5-6 周）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AI 模块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LLMProvider 接口 + OpenAI 兼容实现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ModelManager：多模型管理、路由、降级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SpecParser：Prompt 工程 + 规范解析 + JSON 校验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模型配置 API：用户自定义模型参数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预置 3-5 个常见高校模板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前端页面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首页：Hero + 历史任务列表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上传页：文件上传 + 模型选择 + 模板选择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结果页：检查报告展示 + 问题列表 + 筛选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预览页：文档在线预览 + 修改标注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下载页：修复文档 + 修改记录 + 报告导出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交付物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完整的 AI 规范解析功能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5 个前端页面（可交互）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端到端联调通过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8.5  Sprint 4：完善 + 测试 + 部署（第 7-8 周）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功能完善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标题层级检查与修复（AI 辅助判断）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目录自动生成（P1）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页码格式检查（P1）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参考文献缩进检查（P1）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手动规则编辑器（P1）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质量保障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集成测试：覆盖完整的用户操作流程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性能测试：50MB 文档处理时间 &lt;= 60 秒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AI 解析准确率测试：&gt;= 85%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内容完整性测试：修复后文档的文字/图片/表格/公式零丢失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部署上线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Docker 镜像构建：前端 Nginx + 后端 FastAPI + Worker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Docker Compose 生产配置：资源限制、健康检查、日志管理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Nginx 配置：反向代理、SSL、静态资源缓存、Gzip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部署文档：环境要求、部署步骤、运维指南</w:t>
      </w:r>
    </w:p>
    <w:p>
      <w:pPr>
        <w:pStyle w:val="Heading3"/>
        <w:spacing w:after="100" w:before="200"/>
      </w:pPr>
      <w:r>
        <w:rPr>
          <w:rFonts w:ascii="Microsoft YaHei" w:eastAsia="Microsoft YaHei" w:hAnsi="Microsoft YaHei"/>
          <w:b/>
          <w:bCs/>
          <w:color w:val="059669"/>
          <w:sz w:val="24"/>
          <w:szCs w:val="24"/>
        </w:rPr>
        <w:t xml:space="preserve">交付物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MVP 完整功能版本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测试报告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部署包 + 部署文档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用户使用指南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8.6  后续迭代规划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9-10 周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批量检查、导出 PDF 报告、历史版本对比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11-12 周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公式格式检查、图表格式检查、学校模板库扩展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第 13-16 周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用户系统、协作功能、API 开放平台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eastAsia="Microsoft YaHei" w:hAnsi="Microsoft YaHei"/>
          <w:b/>
          <w:bCs/>
          <w:color w:val="1A56DB"/>
          <w:sz w:val="32"/>
          <w:szCs w:val="32"/>
        </w:rPr>
        <w:t xml:space="preserve">附录  项目目录结构参考</w:t>
      </w:r>
    </w:p>
    <w:p>
      <w:pPr>
        <w:spacing w:after="60" w:before="60" w:line="30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以下是推荐的项目目录结构，前后端分离在两个独立仓库中：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后端 (thesis-formatter-api/)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app/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api/v1/          # API 路由层（endpoints）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core/            # 核心配置（config, security, deps）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services/        # 业务逻辑层</w:t>
      </w:r>
    </w:p>
    <w:p>
      <w:pPr>
        <w:pStyle w:val="ListParagraph"/>
        <w:numPr>
          <w:ilvl w:val="2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  docx/          # 文档处理子模块（parser, checker, fixer, generator）</w:t>
      </w:r>
    </w:p>
    <w:p>
      <w:pPr>
        <w:pStyle w:val="ListParagraph"/>
        <w:numPr>
          <w:ilvl w:val="2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  ai/            # AI 子模块（provider, parser, manager）</w:t>
      </w:r>
    </w:p>
    <w:p>
      <w:pPr>
        <w:pStyle w:val="ListParagraph"/>
        <w:numPr>
          <w:ilvl w:val="2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  rule/          # 规则引擎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models/          # 数据库 ORM 模型（SQLAlchemy）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schemas/         # Pydantic 请求/响应模型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tasks/           # Celery 异步任务定义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utils/           # 工具函数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tests/                # 测试目录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alembic/              # 数据库迁移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docker/               # Docker 相关配置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docs/                 # 项目文档</w:t>
      </w:r>
    </w:p>
    <w:p>
      <w:pPr>
        <w:pStyle w:val="Heading2"/>
        <w:spacing w:after="150" w:before="300"/>
      </w:pPr>
      <w:r>
        <w:rPr>
          <w:rFonts w:ascii="Microsoft YaHei" w:eastAsia="Microsoft YaHei" w:hAnsi="Microsoft YaHei"/>
          <w:b/>
          <w:bCs/>
          <w:color w:val="374151"/>
          <w:sz w:val="28"/>
          <w:szCs w:val="28"/>
        </w:rPr>
        <w:t xml:space="preserve">前端 (thesis-formatter-web/)</w:t>
      </w:r>
    </w:p>
    <w:p>
      <w:pPr>
        <w:spacing w:after="60" w:before="60" w:line="300"/>
      </w:pPr>
      <w:r>
        <w:rPr>
          <w:rFonts w:ascii="Microsoft YaHei" w:eastAsia="Microsoft YaHei" w:hAnsi="Microsoft YaHei"/>
          <w:b/>
          <w:bCs/>
          <w:color w:val="111827"/>
          <w:sz w:val="21"/>
          <w:szCs w:val="21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pages/           # 页面组件（Home, Upload, Result, Preview, Download）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components/      # 通用组件（FileUploader, ReportCard, DocxPreview...）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hooks/           # 自定义 Hooks（useTask, useModel...）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services/        # API 调用封装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store/           # 状态管理（Zustand）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types/           # TypeScript 类型定义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utils/           # 工具函数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Microsoft YaHei" w:eastAsia="Microsoft YaHei" w:hAnsi="Microsoft YaHei"/>
          <w:b w:val="false"/>
          <w:bCs w:val="false"/>
          <w:color w:val="111827"/>
          <w:sz w:val="21"/>
          <w:szCs w:val="21"/>
        </w:rPr>
        <w:t xml:space="preserve">styles/          # 全局样式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color w:val="999999"/>
        <w:sz w:val="16"/>
        <w:szCs w:val="16"/>
      </w:rPr>
      <w:t xml:space="preserve">- </w:t>
    </w:r>
    <w:r>
      <w:rPr>
        <w:rFonts w:ascii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Microsoft YaHei" w:hAnsi="Microsoft YaHei"/>
        <w:color w:val="999999"/>
        <w:sz w:val="16"/>
        <w:szCs w:val="16"/>
      </w:rPr>
      <w:t xml:space="preserve">毕业论文 Word 排版 Agent - 项目规划文档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Microsoft YaHei" w:eastAsia="Microsoft YaHei" w:hAnsi="Microsoft YaHe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Microsoft YaHei" w:eastAsia="Microsoft YaHei" w:hAnsi="Microsoft YaHei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Microsoft YaHei" w:eastAsia="Microsoft YaHei" w:hAnsi="Microsoft YaHei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2026-05-11T16:18:06.546Z</dcterms:created>
  <dcterms:modified xsi:type="dcterms:W3CDTF">2026-05-11T16:18:06.548Z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