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 Basic Plan - Illustration Summary of Surrender Values (Currency : USD)</w:t>
        <w:br/>
        <w:t>End of Total Premiums Paid SURRENDER VALUE</w:t>
        <w:br/>
        <w:t>Policy Year</w:t>
        <w:br/>
        <w:t>Guaranteed Non-Guaranteed Total</w:t>
        <w:br/>
        <w:t>(A) (A)+(B)+(C)</w:t>
        <w:br/>
        <w:t>Accumulated Special Bonus</w:t>
        <w:br/>
        <w:t>Reversionary Bonus (C)</w:t>
        <w:br/>
        <w:t>(B)</w:t>
        <w:br/>
        <w:t>1 20,007 0 0 0 0</w:t>
        <w:br/>
        <w:t>2 40,014 0 0 0 0</w:t>
        <w:br/>
        <w:t>3 60,021 29,959 575 499 31,033</w:t>
        <w:br/>
        <w:t>4 80,028 45,554 1,736 1,544 48,834</w:t>
        <w:br/>
        <w:t>5 100,035 62,586 3,496 2,969 69,051</w:t>
        <w:br/>
        <w:t>6 100,035 64,843 4,753 7,380 76,976</w:t>
        <w:br/>
        <w:t>7 100,035 66,690 6,056 13,528 86,274</w:t>
        <w:br/>
        <w:t>8 100,035 68,947 7,408 20,207 96,562</w:t>
        <w:br/>
        <w:t>9 100,035 71,204 8,809 22,361 102,374</w:t>
        <w:br/>
        <w:t>10 100,035 74,693 10,260 24,835 109,788</w:t>
        <w:br/>
        <w:t>11 100,035 77,566 11,761 28,029 117,356</w:t>
        <w:br/>
        <w:t>12 100,035 80,028 13,314 31,778 125,120</w:t>
        <w:br/>
        <w:t>13 100,035 82,901 14,920 36,128 133,949</w:t>
        <w:br/>
        <w:t>14 100,035 85,774 16,579 41,042 143,395</w:t>
        <w:br/>
        <w:t>15 100,035 88,852 18,293 46,698 153,843</w:t>
        <w:br/>
        <w:t>16 100,035 91,724 20,062 53,232 165,018</w:t>
        <w:br/>
        <w:t>17 100,035 94,597 21,888 60,535 177,020</w:t>
        <w:br/>
        <w:t>18 100,035 97,675 23,771 68,713 190,159</w:t>
        <w:br/>
        <w:t>19 100,035 100,548 25,714 78,376 204,638</w:t>
        <w:br/>
        <w:t>20 100,035 102,395 27,716 89,495 219,606</w:t>
        <w:br/>
        <w:t>25 100,035 107,730 38,660 167,507 313,897</w:t>
        <w:br/>
        <w:t>30 100,035 110,808 48,829 290,638 450,275</w:t>
        <w:br/>
        <w:t>@ANB 56 100,035 102,395 27,716 89,495 219,606</w:t>
        <w:br/>
        <w:t>@ANB 61 100,035 107,730 38,660 167,507 313,897</w:t>
        <w:br/>
        <w:t>@ANB 66 100,035 110,808 48,829 290,638 450,275</w:t>
        <w:br/>
        <w:t>@ANB 71 100,035 113,270 59,730 472,966 645,966</w:t>
        <w:br/>
        <w:t>@ANB 76 100,035 118,811 71,416 730,224 920,451</w:t>
        <w:br/>
        <w:t>@ANB 81 100,035 123,325 83,943 1,090,699 1,297,967</w:t>
        <w:br/>
        <w:t>@ANB 86 100,035 129,686 97,372 1,608,955 1,836,013</w:t>
        <w:br/>
        <w:t>@ANB 91 100,035 136,253 111,768 2,355,363 2,603,384</w:t>
        <w:br/>
        <w:t>@ANB 96 100,035 143,024 127,199 3,427,090 3,697,313</w:t>
        <w:br/>
        <w:t>@ANB 101 100,035 150,412 143,742 4,964,433 5,258,587</w:t>
        <w:br/>
        <w:t>Remark: Explanation on above illustration: Please refer to Section 7 Explanation Notes.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