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en" w:cs="Sen" w:eastAsia="Sen" w:hAnsi="Sen"/>
          <w:b w:val="1"/>
          <w:i w:val="1"/>
        </w:rPr>
      </w:pPr>
      <w:r w:rsidDel="00000000" w:rsidR="00000000" w:rsidRPr="00000000">
        <w:rPr>
          <w:rFonts w:ascii="Sen" w:cs="Sen" w:eastAsia="Sen" w:hAnsi="Sen"/>
          <w:b w:val="1"/>
          <w:i w:val="1"/>
          <w:rtl w:val="0"/>
        </w:rPr>
        <w:t xml:space="preserve">11. </w:t>
      </w:r>
      <w:r w:rsidDel="00000000" w:rsidR="00000000" w:rsidRPr="00000000">
        <w:rPr>
          <w:rFonts w:ascii="Sen" w:cs="Sen" w:eastAsia="Sen" w:hAnsi="Sen"/>
          <w:b w:val="1"/>
          <w:i w:val="1"/>
          <w:color w:val="4a86e8"/>
          <w:rtl w:val="0"/>
        </w:rPr>
        <w:t xml:space="preserve">Carga de empleados</w:t>
      </w:r>
      <w:r w:rsidDel="00000000" w:rsidR="00000000" w:rsidRPr="00000000">
        <w:rPr>
          <w:rFonts w:ascii="Sen" w:cs="Sen" w:eastAsia="Sen" w:hAnsi="Sen"/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desea modelar un sistema de carga de empleados de la facultad de Informática. </w:t>
      </w:r>
    </w:p>
    <w:p w:rsidR="00000000" w:rsidDel="00000000" w:rsidP="00000000" w:rsidRDefault="00000000" w:rsidRPr="00000000" w14:paraId="00000003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 ha realizado una reunión con el jefe de recursos humanos el cual nos detalló lo siguiente: cuando un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nuevo empleado</w:t>
      </w:r>
      <w:r w:rsidDel="00000000" w:rsidR="00000000" w:rsidRPr="00000000">
        <w:rPr>
          <w:rFonts w:ascii="Sen" w:cs="Sen" w:eastAsia="Sen" w:hAnsi="Sen"/>
          <w:rtl w:val="0"/>
        </w:rPr>
        <w:t xml:space="preserve"> es contratado,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debe </w:t>
      </w:r>
      <w:r w:rsidDel="00000000" w:rsidR="00000000" w:rsidRPr="00000000">
        <w:rPr>
          <w:rFonts w:ascii="Sen" w:cs="Sen" w:eastAsia="Sen" w:hAnsi="Sen"/>
          <w:rtl w:val="0"/>
        </w:rPr>
        <w:t xml:space="preserve">ir a la oficina de recursos humanos y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 presentar a la secretaria</w:t>
      </w:r>
      <w:r w:rsidDel="00000000" w:rsidR="00000000" w:rsidRPr="00000000">
        <w:rPr>
          <w:rFonts w:ascii="Sen" w:cs="Sen" w:eastAsia="Sen" w:hAnsi="Sen"/>
          <w:rtl w:val="0"/>
        </w:rPr>
        <w:t xml:space="preserve">, quien realiza la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 carga, su dni, apellido, nombre, edad y domicilio.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rtl w:val="0"/>
        </w:rPr>
        <w:t xml:space="preserve">Según el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reglamento </w:t>
      </w:r>
      <w:r w:rsidDel="00000000" w:rsidR="00000000" w:rsidRPr="00000000">
        <w:rPr>
          <w:rFonts w:ascii="Sen" w:cs="Sen" w:eastAsia="Sen" w:hAnsi="Sen"/>
          <w:rtl w:val="0"/>
        </w:rPr>
        <w:t xml:space="preserve">interno de la Facultad, para poder llevar a cabo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el alta</w:t>
      </w:r>
      <w:r w:rsidDel="00000000" w:rsidR="00000000" w:rsidRPr="00000000">
        <w:rPr>
          <w:rFonts w:ascii="Sen" w:cs="Sen" w:eastAsia="Sen" w:hAnsi="Sen"/>
          <w:rtl w:val="0"/>
        </w:rPr>
        <w:t xml:space="preserve"> el sistema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debe verificar que </w:t>
      </w:r>
      <w:r w:rsidDel="00000000" w:rsidR="00000000" w:rsidRPr="00000000">
        <w:rPr>
          <w:rFonts w:ascii="Sen" w:cs="Sen" w:eastAsia="Sen" w:hAnsi="Sen"/>
          <w:rtl w:val="0"/>
        </w:rPr>
        <w:t xml:space="preserve">el nuevo agente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no figure en la base de sumariados</w:t>
      </w:r>
      <w:r w:rsidDel="00000000" w:rsidR="00000000" w:rsidRPr="00000000">
        <w:rPr>
          <w:rFonts w:ascii="Sen" w:cs="Sen" w:eastAsia="Sen" w:hAnsi="Sen"/>
          <w:rtl w:val="0"/>
        </w:rPr>
        <w:t xml:space="preserve">, </w:t>
      </w:r>
      <w:r w:rsidDel="00000000" w:rsidR="00000000" w:rsidRPr="00000000">
        <w:rPr>
          <w:rFonts w:ascii="Sen" w:cs="Sen" w:eastAsia="Sen" w:hAnsi="Sen"/>
          <w:highlight w:val="green"/>
          <w:rtl w:val="0"/>
        </w:rPr>
        <w:t xml:space="preserve">de ser así se informa dicha situación y se cancela la carga</w:t>
      </w:r>
      <w:r w:rsidDel="00000000" w:rsidR="00000000" w:rsidRPr="00000000">
        <w:rPr>
          <w:rFonts w:ascii="Sen" w:cs="Sen" w:eastAsia="Sen" w:hAnsi="Sen"/>
          <w:rtl w:val="0"/>
        </w:rPr>
        <w:t xml:space="preserve">. La base de sumariados es una base interna del sistema. Además, según la ley 1231/6 de empleo,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 el sistema debe permitir asociar una obra social a un agente</w:t>
      </w:r>
      <w:r w:rsidDel="00000000" w:rsidR="00000000" w:rsidRPr="00000000">
        <w:rPr>
          <w:rFonts w:ascii="Sen" w:cs="Sen" w:eastAsia="Sen" w:hAnsi="Sen"/>
          <w:rtl w:val="0"/>
        </w:rPr>
        <w:t xml:space="preserve">, para lo cual la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secretaría </w:t>
      </w:r>
      <w:r w:rsidDel="00000000" w:rsidR="00000000" w:rsidRPr="00000000">
        <w:rPr>
          <w:rFonts w:ascii="Sen" w:cs="Sen" w:eastAsia="Sen" w:hAnsi="Sen"/>
          <w:rtl w:val="0"/>
        </w:rPr>
        <w:t xml:space="preserve">deberá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ingresar el dni del empleado</w:t>
      </w:r>
      <w:r w:rsidDel="00000000" w:rsidR="00000000" w:rsidRPr="00000000">
        <w:rPr>
          <w:rFonts w:ascii="Sen" w:cs="Sen" w:eastAsia="Sen" w:hAnsi="Sen"/>
          <w:rtl w:val="0"/>
        </w:rPr>
        <w:t xml:space="preserve">. Luego el sistema debe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consultar a un servidor</w:t>
      </w:r>
      <w:r w:rsidDel="00000000" w:rsidR="00000000" w:rsidRPr="00000000">
        <w:rPr>
          <w:rFonts w:ascii="Sen" w:cs="Sen" w:eastAsia="Sen" w:hAnsi="Sen"/>
          <w:rtl w:val="0"/>
        </w:rPr>
        <w:t xml:space="preserve"> si el agente es moroso. Para poder efectuar la consulta el sistema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debe conectarse con el servidor y enviar el dni </w:t>
      </w:r>
      <w:r w:rsidDel="00000000" w:rsidR="00000000" w:rsidRPr="00000000">
        <w:rPr>
          <w:rFonts w:ascii="Sen" w:cs="Sen" w:eastAsia="Sen" w:hAnsi="Sen"/>
          <w:rtl w:val="0"/>
        </w:rPr>
        <w:t xml:space="preserve">del empleado. En caso de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morosidad </w:t>
      </w:r>
      <w:r w:rsidDel="00000000" w:rsidR="00000000" w:rsidRPr="00000000">
        <w:rPr>
          <w:rFonts w:ascii="Sen" w:cs="Sen" w:eastAsia="Sen" w:hAnsi="Sen"/>
          <w:rtl w:val="0"/>
        </w:rPr>
        <w:t xml:space="preserve">el sistema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deberá informar dicha situación</w:t>
      </w:r>
      <w:r w:rsidDel="00000000" w:rsidR="00000000" w:rsidRPr="00000000">
        <w:rPr>
          <w:rFonts w:ascii="Sen" w:cs="Sen" w:eastAsia="Sen" w:hAnsi="Sen"/>
          <w:rtl w:val="0"/>
        </w:rPr>
        <w:t xml:space="preserve"> permitiendo al empleado regularizar su situación en los próximos 30 días e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imprimiendo un código de inicio de trámite</w:t>
      </w:r>
      <w:r w:rsidDel="00000000" w:rsidR="00000000" w:rsidRPr="00000000">
        <w:rPr>
          <w:rFonts w:ascii="Sen" w:cs="Sen" w:eastAsia="Sen" w:hAnsi="Sen"/>
          <w:rtl w:val="0"/>
        </w:rPr>
        <w:t xml:space="preserve">. Si no es moroso el sistema </w:t>
      </w:r>
      <w:r w:rsidDel="00000000" w:rsidR="00000000" w:rsidRPr="00000000">
        <w:rPr>
          <w:rFonts w:ascii="Sen" w:cs="Sen" w:eastAsia="Sen" w:hAnsi="Sen"/>
          <w:highlight w:val="cyan"/>
          <w:rtl w:val="0"/>
        </w:rPr>
        <w:t xml:space="preserve">le asocia la obra social e imprime un carnet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  <w:highlight w:val="black"/>
          <w:rtl w:val="0"/>
        </w:rPr>
        <w:t xml:space="preserve">También se ha tenido una reunión con el jefe del área de comunicación visual, quien nos ha dado acceso al manual de estilo de la organización para que lo consultemos y respetemos cuestiones estéticas.</w:t>
      </w:r>
      <w:r w:rsidDel="00000000" w:rsidR="00000000" w:rsidRPr="00000000">
        <w:rPr>
          <w:rFonts w:ascii="Sen" w:cs="Sen" w:eastAsia="Sen" w:hAnsi="Sen"/>
          <w:rtl w:val="0"/>
        </w:rPr>
        <w:t xml:space="preserve"> El sistema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 deberá permitir que el empleado avise la regularización de su deuda</w:t>
      </w:r>
      <w:r w:rsidDel="00000000" w:rsidR="00000000" w:rsidRPr="00000000">
        <w:rPr>
          <w:rFonts w:ascii="Sen" w:cs="Sen" w:eastAsia="Sen" w:hAnsi="Sen"/>
          <w:rtl w:val="0"/>
        </w:rPr>
        <w:t xml:space="preserve">, para lo cual,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existe </w:t>
      </w:r>
      <w:r w:rsidDel="00000000" w:rsidR="00000000" w:rsidRPr="00000000">
        <w:rPr>
          <w:rFonts w:ascii="Sen" w:cs="Sen" w:eastAsia="Sen" w:hAnsi="Sen"/>
          <w:rtl w:val="0"/>
        </w:rPr>
        <w:t xml:space="preserve">una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terminal electrónica</w:t>
      </w:r>
      <w:r w:rsidDel="00000000" w:rsidR="00000000" w:rsidRPr="00000000">
        <w:rPr>
          <w:rFonts w:ascii="Sen" w:cs="Sen" w:eastAsia="Sen" w:hAnsi="Sen"/>
          <w:rtl w:val="0"/>
        </w:rPr>
        <w:t xml:space="preserve">, donde deberá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ingresar su dni y código de inicio de trámite</w:t>
      </w:r>
      <w:r w:rsidDel="00000000" w:rsidR="00000000" w:rsidRPr="00000000">
        <w:rPr>
          <w:rFonts w:ascii="Sen" w:cs="Sen" w:eastAsia="Sen" w:hAnsi="Sen"/>
          <w:rtl w:val="0"/>
        </w:rPr>
        <w:t xml:space="preserve">. Luego el sistema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consultará al servidor de la obra social si</w:t>
      </w:r>
      <w:r w:rsidDel="00000000" w:rsidR="00000000" w:rsidRPr="00000000">
        <w:rPr>
          <w:rFonts w:ascii="Sen" w:cs="Sen" w:eastAsia="Sen" w:hAnsi="Sen"/>
          <w:rtl w:val="0"/>
        </w:rPr>
        <w:t xml:space="preserve"> efectivamente el agente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 dejó de ser moroso </w:t>
      </w:r>
      <w:r w:rsidDel="00000000" w:rsidR="00000000" w:rsidRPr="00000000">
        <w:rPr>
          <w:rFonts w:ascii="Sen" w:cs="Sen" w:eastAsia="Sen" w:hAnsi="Sen"/>
          <w:rtl w:val="0"/>
        </w:rPr>
        <w:t xml:space="preserve">y de ser así le asignará la obra socia</w:t>
      </w:r>
      <w:r w:rsidDel="00000000" w:rsidR="00000000" w:rsidRPr="00000000">
        <w:rPr>
          <w:rFonts w:ascii="Sen" w:cs="Sen" w:eastAsia="Sen" w:hAnsi="Sen"/>
          <w:rtl w:val="0"/>
        </w:rPr>
        <w:t xml:space="preserve">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imprimiendo un carnet</w:t>
      </w:r>
      <w:r w:rsidDel="00000000" w:rsidR="00000000" w:rsidRPr="00000000">
        <w:rPr>
          <w:rFonts w:ascii="Sen" w:cs="Sen" w:eastAsia="Sen" w:hAnsi="Sen"/>
          <w:rtl w:val="0"/>
        </w:rPr>
        <w:t xml:space="preserve">. Si el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empleado</w:t>
      </w:r>
      <w:r w:rsidDel="00000000" w:rsidR="00000000" w:rsidRPr="00000000">
        <w:rPr>
          <w:rFonts w:ascii="Sen" w:cs="Sen" w:eastAsia="Sen" w:hAnsi="Sen"/>
          <w:rtl w:val="0"/>
        </w:rPr>
        <w:t xml:space="preserve">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aún </w:t>
      </w:r>
      <w:r w:rsidDel="00000000" w:rsidR="00000000" w:rsidRPr="00000000">
        <w:rPr>
          <w:rFonts w:ascii="Sen" w:cs="Sen" w:eastAsia="Sen" w:hAnsi="Sen"/>
          <w:rtl w:val="0"/>
        </w:rPr>
        <w:t xml:space="preserve">sigue siendo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moroso </w:t>
      </w:r>
      <w:r w:rsidDel="00000000" w:rsidR="00000000" w:rsidRPr="00000000">
        <w:rPr>
          <w:rFonts w:ascii="Sen" w:cs="Sen" w:eastAsia="Sen" w:hAnsi="Sen"/>
          <w:rtl w:val="0"/>
        </w:rPr>
        <w:t xml:space="preserve">se </w:t>
      </w:r>
      <w:r w:rsidDel="00000000" w:rsidR="00000000" w:rsidRPr="00000000">
        <w:rPr>
          <w:rFonts w:ascii="Sen" w:cs="Sen" w:eastAsia="Sen" w:hAnsi="Sen"/>
          <w:shd w:fill="ff9900" w:val="clear"/>
          <w:rtl w:val="0"/>
        </w:rPr>
        <w:t xml:space="preserve">informará el error</w:t>
      </w:r>
      <w:r w:rsidDel="00000000" w:rsidR="00000000" w:rsidRPr="00000000">
        <w:rPr>
          <w:rFonts w:ascii="Sen" w:cs="Sen" w:eastAsia="Sen" w:hAnsi="Sen"/>
          <w:rtl w:val="0"/>
        </w:rPr>
        <w:t xml:space="preserve">. </w:t>
      </w:r>
      <w:r w:rsidDel="00000000" w:rsidR="00000000" w:rsidRPr="00000000">
        <w:rPr>
          <w:rFonts w:ascii="Sen" w:cs="Sen" w:eastAsia="Sen" w:hAnsi="Sen"/>
          <w:highlight w:val="black"/>
          <w:rtl w:val="0"/>
        </w:rPr>
        <w:t xml:space="preserve">Suponga que el equipo de desarrollo tiene acceso a un sistema llamado Sigef para consultar su implementación dado que algunas funcionalidades son parecidas a las solicitadas.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en" w:cs="Sen" w:eastAsia="Sen" w:hAnsi="Sen"/>
        </w:rPr>
      </w:pPr>
      <w:r w:rsidDel="00000000" w:rsidR="00000000" w:rsidRPr="00000000">
        <w:rPr>
          <w:rFonts w:ascii="Sen" w:cs="Sen" w:eastAsia="Sen" w:hAnsi="Sen"/>
        </w:rPr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Dar de alta al 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dar de alta al empleado en el sistema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Secretaria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--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1-La secretaria selecciona “Dar de alta un agente”.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3-La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secretaria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carga dni, apellido, nombre, edad, y domicilio del empleado.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solicita rellenar el formulario de dni, apellido, nombre, edad y domicilio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 El sistema verifica que la persona no figure en la base de sumariados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da de alta a la 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alterno- La persona está en la base de datos de sumariados, se informa y cancela la carga, fin de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da de alta un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Cargar obra social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cargar una obra social para un empleado de la facultad.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Secretaria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Agente fue dado de alta con anterioridad.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709.3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1-La secretaría selecciona “Asociar obra social”.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3-La secretaria ingresa el dni del agente.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sistema le pide dni.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recibe el dni y ejecuta el caso de uso de “Consulta de morosidad”.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le asigna una obra social al agente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 alterno- falla el CU de “Consultar la morosidad”, se informa y termina el CU.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Le asocia la obra social y imprime un carnet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Consultar la morosidad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Pasos para que el sistema revise la morosidad de un agente.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Servidor de obra social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ejecutó “cargar obra social” o “avisar regularización”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709.37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2-El servidor acepta la conexión y pide un dni.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servidor recibe el dni.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servidor comprueba si es moroso o no.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6-El servidor retorna el resultado.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1-El sistema se conecta con el servidor de la obra social.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sistema le envía el dni.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7-Recibe que no es moroso.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8-Cierra la conexión.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 alterno- Falla la conexión, se informa, fin de CU.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7 alterno- Recibe que es moroso, se informa del inconveniente, 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imprime un código de inicio de trámite</w:t>
            </w: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 y cierra la conexion, fin de CU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Informa que el agente no es moroso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240"/>
        <w:gridCol w:w="3060"/>
        <w:tblGridChange w:id="0">
          <w:tblGrid>
            <w:gridCol w:w="2715"/>
            <w:gridCol w:w="324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Nombre de caso de uso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Avisar regularización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Permite regularizar la deuda</w:t>
            </w:r>
          </w:p>
        </w:tc>
      </w:tr>
      <w:tr>
        <w:trPr>
          <w:cantSplit w:val="0"/>
          <w:trHeight w:val="459.68749999999994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Precondiciones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El empleado fue moroso.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normal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actor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Acciones sistema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1-El empleado interactúa con la terminal electrónica.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3-El empleado ingresa su dni y el código de inicio de trámite.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2-La terminal pide dni y código de inicio de trámite.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4-El sistema recibe los datos.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5-El sistema ejecuta el caso de uso de “Consultar la morosidad”.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6-Se le imprime un carnet.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Curso alterno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5 alterno- Falla el CU, se informa del error.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en" w:cs="Sen" w:eastAsia="Sen" w:hAnsi="Sen"/>
              </w:rPr>
            </w:pPr>
            <w:r w:rsidDel="00000000" w:rsidR="00000000" w:rsidRPr="00000000">
              <w:rPr>
                <w:rFonts w:ascii="Sen" w:cs="Sen" w:eastAsia="Sen" w:hAnsi="Sen"/>
                <w:rtl w:val="0"/>
              </w:rPr>
              <w:t xml:space="preserve">Se le asigna una obra social y se le imprime un carnet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Sen" w:cs="Sen" w:eastAsia="Sen" w:hAnsi="S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