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924r8o6pwo1" w:id="0"/>
      <w:bookmarkEnd w:id="0"/>
      <w:r w:rsidDel="00000000" w:rsidR="00000000" w:rsidRPr="00000000">
        <w:rPr>
          <w:rtl w:val="0"/>
        </w:rPr>
        <w:t xml:space="preserve">Case Study 1: A simple univariate Gaussian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u1g6r1le8vw" w:id="1"/>
      <w:bookmarkEnd w:id="1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What is the best estimate of the parameter combining prior knowledge and observation with associated uncertainties?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How to communicate the estimates to inform a decision?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0" w:firstLine="0"/>
        <w:rPr/>
      </w:pPr>
      <w:bookmarkStart w:colFirst="0" w:colLast="0" w:name="_qelznq4n1e8d" w:id="2"/>
      <w:bookmarkEnd w:id="2"/>
      <w:r w:rsidDel="00000000" w:rsidR="00000000" w:rsidRPr="00000000">
        <w:rPr>
          <w:rtl w:val="0"/>
        </w:rPr>
        <w:t xml:space="preserve">Given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Prior knowledge about a univariate parameter (e.g., mass of an electron, gravity constant, height of a person, temperature of a person. oil temperature in an airplane engine, fuel level in an airplane)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Gaussian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Uniform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Ignorant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Single observation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Gaussian with know mean and standard deviation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Gaussian with subjective estimate of uncertainty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Empirical with subjective uncertainties </w:t>
      </w:r>
    </w:p>
    <w:p w:rsidR="00000000" w:rsidDel="00000000" w:rsidP="00000000" w:rsidRDefault="00000000" w:rsidRPr="00000000" w14:paraId="0000000E">
      <w:pPr>
        <w:pStyle w:val="Heading2"/>
        <w:rPr>
          <w:rFonts w:ascii="Calibri" w:cs="Calibri" w:eastAsia="Calibri" w:hAnsi="Calibri"/>
          <w:sz w:val="22"/>
          <w:szCs w:val="22"/>
          <w:u w:val="single"/>
        </w:rPr>
      </w:pPr>
      <w:bookmarkStart w:colFirst="0" w:colLast="0" w:name="_wqcmg98wrp6w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Approaches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Analytical solution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Kalman Filter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Precalibration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 search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MCMC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Calibri" w:cs="Calibri" w:eastAsia="Calibri" w:hAnsi="Calibri"/>
          <w:sz w:val="22"/>
          <w:szCs w:val="22"/>
          <w:u w:val="single"/>
        </w:rPr>
      </w:pPr>
      <w:bookmarkStart w:colFirst="0" w:colLast="0" w:name="_vzmv1cj44gqx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Learning Objectives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 Bayesian framework and how it differs from a Frequentist approach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up a computational environment for perform simple Bayesian analyses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Collab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R-Studio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and compare different approaches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Diagnose numerical convergence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a positive control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Calibri" w:cs="Calibri" w:eastAsia="Calibri" w:hAnsi="Calibri"/>
          <w:sz w:val="22"/>
          <w:szCs w:val="22"/>
          <w:u w:val="single"/>
        </w:rPr>
      </w:pPr>
      <w:bookmarkStart w:colFirst="0" w:colLast="0" w:name="_4s0qzknjmpd2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Background Reading / Codes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Qian, S. S., Stow, C. A., &amp; Borsuk, M. E. (2003). On Monte Carlo methods for Bayesian inference. Ecological Modelling, 159(2-3), 269–277.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qn2ffw5vnvoy" w:id="6"/>
      <w:bookmarkEnd w:id="6"/>
      <w:r w:rsidDel="00000000" w:rsidR="00000000" w:rsidRPr="00000000">
        <w:rPr>
          <w:b w:val="0"/>
          <w:u w:val="single"/>
          <w:rtl w:val="0"/>
        </w:rPr>
        <w:t xml:space="preserve">Github Repository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sz w:val="22"/>
          <w:szCs w:val="22"/>
        </w:rPr>
      </w:pPr>
      <w:bookmarkStart w:colFirst="0" w:colLast="0" w:name="_vqbhyj65gq1g" w:id="7"/>
      <w:bookmarkEnd w:id="7"/>
      <w:r w:rsidDel="00000000" w:rsidR="00000000" w:rsidRPr="00000000">
        <w:rPr>
          <w:sz w:val="22"/>
          <w:szCs w:val="22"/>
          <w:rtl w:val="0"/>
        </w:rPr>
        <w:t xml:space="preserve">Case Study 2: Sea-level hindcasts and projections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mq0rl3pzy5cx" w:id="8"/>
      <w:bookmarkEnd w:id="8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How to hindcasts and produce probabilistic projections of a time series </w:t>
        <w:br w:type="textWrapping"/>
        <w:t xml:space="preserve">(in this case, global mean sea-level rise)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What are best, median, modes, and tails of hindcasts and projections?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How to communicate the estimates to inform a decision?</w:t>
      </w:r>
    </w:p>
    <w:p w:rsidR="00000000" w:rsidDel="00000000" w:rsidP="00000000" w:rsidRDefault="00000000" w:rsidRPr="00000000" w14:paraId="00000027">
      <w:pPr>
        <w:pStyle w:val="Heading2"/>
        <w:ind w:left="0" w:firstLine="0"/>
        <w:rPr/>
      </w:pPr>
      <w:bookmarkStart w:colFirst="0" w:colLast="0" w:name="_vwl4oocooum7" w:id="9"/>
      <w:bookmarkEnd w:id="9"/>
      <w:r w:rsidDel="00000000" w:rsidR="00000000" w:rsidRPr="00000000">
        <w:rPr>
          <w:rtl w:val="0"/>
        </w:rPr>
        <w:t xml:space="preserve">Given: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Observed time series of model forcing and model response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Autocorrelated and heteroscedastic residuals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Nonlinear model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eylokem7rdc9" w:id="10"/>
      <w:bookmarkEnd w:id="10"/>
      <w:r w:rsidDel="00000000" w:rsidR="00000000" w:rsidRPr="00000000">
        <w:rPr>
          <w:rtl w:val="0"/>
        </w:rPr>
        <w:t xml:space="preserve">Approaches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Precalibration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MCMC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Residual analysis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Likelihood functions accounting for autocorrelation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Prior predictive checks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Probabilistic inversion 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7pe07mnyvjv" w:id="11"/>
      <w:bookmarkEnd w:id="11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Diagnose numerical convergence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Run a positive control check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Refined model diagnosis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79cscbyyg7yt" w:id="12"/>
      <w:bookmarkEnd w:id="12"/>
      <w:r w:rsidDel="00000000" w:rsidR="00000000" w:rsidRPr="00000000">
        <w:rPr>
          <w:rtl w:val="0"/>
        </w:rPr>
        <w:t xml:space="preserve">Background Reading / Codes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Ruckert, K. L., Wong, T. E., Guan, Y., Haran, M., &amp; Applegate, P. J. (n.d.). A Calibration Problem and Markov Chain Monte Carlo. In V. Srikrishnan &amp; K. Keller (Eds.), Advanced Risk Analysis in the Earth Sciences.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Ruckert, K. L., Wong, T. E., Guan, Y., &amp; Haran, M. (n.d.). Applying Markov Chain Monte Carlo to Sea-Level Data. In V. Srikrishnan &amp; K. Keller (Eds.), Advanced Risk Analysis in the Earth Sciences.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Ruckert, K. L., Wong, T. E., Lee, B. S., Guan, Y., &amp; Haran, M. (n.d.). Bayesian Inference and Markov Chain Monte Carlo Basics. In V. Srikrishnan &amp; K. Keller (Eds.), Advanced Risk Analysis in the Earth Sciences.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Ruckert, K. L., Guan, Y., Bakker, A. M. R., Forest, C. E., &amp; Keller, K. (2017). The effects of time-varying observation errors on semi-empirical sea-level projections. Climatic Change, 140(3-4), 349–360.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https://doi.org/10.1007/s10584-016-1858-z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Ruckert, K. L., Shaffer, G., Pollard, D., Guan, Y., Wong, T. E., Forest, C. E., &amp; Keller, K. (2017). Assessing the Impact of Retreat Mechanisms in a Simple Antarctic Ice Sheet Model Using Bayesian Calibration. </w:t>
      </w:r>
      <w:r w:rsidDel="00000000" w:rsidR="00000000" w:rsidRPr="00000000">
        <w:rPr>
          <w:i w:val="1"/>
          <w:rtl w:val="0"/>
        </w:rPr>
        <w:t xml:space="preserve">PloS 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(1), e0170052. https://doi.org/10.1371/journal.pone.0170052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 Repository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sz w:val="22"/>
          <w:szCs w:val="22"/>
        </w:rPr>
      </w:pPr>
      <w:bookmarkStart w:colFirst="0" w:colLast="0" w:name="_pbkzoxi66yed" w:id="13"/>
      <w:bookmarkEnd w:id="13"/>
      <w:r w:rsidDel="00000000" w:rsidR="00000000" w:rsidRPr="00000000">
        <w:rPr>
          <w:sz w:val="22"/>
          <w:szCs w:val="22"/>
          <w:rtl w:val="0"/>
        </w:rPr>
        <w:t xml:space="preserve">Case Study 3: Storm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surge risk analysis and link to decision-making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qcuwjkjkwyo9" w:id="14"/>
      <w:bookmarkEnd w:id="14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How to hindcasts and produce probabilistic projections of a extreme value functions (in this case high water levels due to storm surges)</w:t>
      </w:r>
    </w:p>
    <w:p w:rsidR="00000000" w:rsidDel="00000000" w:rsidP="00000000" w:rsidRDefault="00000000" w:rsidRPr="00000000" w14:paraId="00000043">
      <w:pPr>
        <w:pStyle w:val="Heading2"/>
        <w:ind w:left="0" w:firstLine="0"/>
        <w:rPr/>
      </w:pPr>
      <w:bookmarkStart w:colFirst="0" w:colLast="0" w:name="_mw7q2dxk4wkf" w:id="15"/>
      <w:bookmarkEnd w:id="15"/>
      <w:r w:rsidDel="00000000" w:rsidR="00000000" w:rsidRPr="00000000">
        <w:rPr>
          <w:rtl w:val="0"/>
        </w:rPr>
        <w:t xml:space="preserve">Given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Observed time series of model forcing and model response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Nonlinear model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What are best, median, modes, and tails of hindcasts and projections?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How to understand, characterize, and communicate deep uncertainties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How to communicate the estimates to inform a decision?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gdska2miqrrv" w:id="16"/>
      <w:bookmarkEnd w:id="16"/>
      <w:r w:rsidDel="00000000" w:rsidR="00000000" w:rsidRPr="00000000">
        <w:rPr>
          <w:rtl w:val="0"/>
        </w:rPr>
        <w:t xml:space="preserve">Approaches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MCMC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Residual analysis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Prior predictive checks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Probabilistic inversion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Probabilistic scenarios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Bayes factors, Bayesian Model Averaging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Expert elicitation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ps41n1n6onzy" w:id="17"/>
      <w:bookmarkEnd w:id="17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Understand the concepts, being able to reproduce and expand a complex analysis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9oolh3uanhq4" w:id="18"/>
      <w:bookmarkEnd w:id="18"/>
      <w:r w:rsidDel="00000000" w:rsidR="00000000" w:rsidRPr="00000000">
        <w:rPr>
          <w:rtl w:val="0"/>
        </w:rPr>
        <w:t xml:space="preserve">Background Reading / Codes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Ruckert, K. L., Srikrishnan, V., &amp; Keller, K. (2019). Characterizing the deep uncertainties surrounding coastal flood hazard projections: A case study for Norfolk, VA. </w:t>
      </w:r>
      <w:r w:rsidDel="00000000" w:rsidR="00000000" w:rsidRPr="00000000">
        <w:rPr>
          <w:i w:val="1"/>
          <w:rtl w:val="0"/>
        </w:rPr>
        <w:t xml:space="preserve">Scientific Reports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(1), 11373.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https://doi.org/10.1038/s41598-019-47587-6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Ceres, R. L., Forest, C. E., &amp; Keller, K. (2017). Understanding the detectability of potential changes to the 100-year peak storm surge. Climatic Change, 145(1), 221–235.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https://doi.org/10.1007/s10584-017-2075-0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Lee, B. S., Haran, M., &amp; Keller, K. (2017). Multidecadal Scale Detection Time for Potentially Increasing Atlantic Storm Surges in a Warming Climate. </w:t>
      </w:r>
      <w:r w:rsidDel="00000000" w:rsidR="00000000" w:rsidRPr="00000000">
        <w:rPr>
          <w:i w:val="1"/>
          <w:rtl w:val="0"/>
        </w:rPr>
        <w:t xml:space="preserve">Geophysical Research Letters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44</w:t>
      </w:r>
      <w:r w:rsidDel="00000000" w:rsidR="00000000" w:rsidRPr="00000000">
        <w:rPr>
          <w:rtl w:val="0"/>
        </w:rPr>
        <w:t xml:space="preserve">(20), 10,617–10,623. https://doi.org/10.1002/2017GL074606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Srikrishnan, V., Alley, R. B., &amp; Keller, K. (2019). Investing in Science and Using the Results to Improve Climate Risk Management. </w:t>
      </w:r>
      <w:r w:rsidDel="00000000" w:rsidR="00000000" w:rsidRPr="00000000">
        <w:rPr>
          <w:i w:val="1"/>
          <w:rtl w:val="0"/>
        </w:rPr>
        <w:t xml:space="preserve">EOS</w:t>
      </w:r>
      <w:r w:rsidDel="00000000" w:rsidR="00000000" w:rsidRPr="00000000">
        <w:rPr>
          <w:rtl w:val="0"/>
        </w:rPr>
        <w:t xml:space="preserve">. Retrieved from https://eos.org/opinions/investing-in-science-to-improve-climate-risk-management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Wong, T. E., Klufas, A., Srikrishnan, V., &amp; Keller, K. (2018). Neglecting model structural uncertainty underestimates upper tails of flood hazard. Environmental Research Letters: ERL [Web Site], 13(7), 074019. https://doi.org/10.1088/1748-9326/aacb3d</w:t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 Repository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0" w:line="276" w:lineRule="auto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" w:line="264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20" w:lineRule="auto"/>
      <w:ind w:left="360" w:hanging="270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i.org/10.1007/s10584-016-1858-z" TargetMode="External"/><Relationship Id="rId7" Type="http://schemas.openxmlformats.org/officeDocument/2006/relationships/hyperlink" Target="https://doi.org/10.1038/s41598-019-47587-6" TargetMode="External"/><Relationship Id="rId8" Type="http://schemas.openxmlformats.org/officeDocument/2006/relationships/hyperlink" Target="https://doi.org/10.1007/s10584-017-2075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