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6FA5" w14:textId="1DD98395" w:rsidR="00945FC6" w:rsidRDefault="00945FC6" w:rsidP="00B77B4B"/>
    <w:p w14:paraId="774D327B" w14:textId="67968DB8" w:rsidR="00945FC6" w:rsidRDefault="00945FC6" w:rsidP="00B77B4B"/>
    <w:p w14:paraId="15C7C18F" w14:textId="2B594C23" w:rsidR="00945FC6" w:rsidRDefault="00945FC6" w:rsidP="00B77B4B"/>
    <w:p w14:paraId="6674A6A9" w14:textId="242A9D1A" w:rsidR="004924E7" w:rsidRDefault="004924E7" w:rsidP="00B77B4B"/>
    <w:p w14:paraId="11D9C404" w14:textId="6A419190" w:rsidR="004924E7" w:rsidRDefault="004924E7" w:rsidP="00B77B4B"/>
    <w:p w14:paraId="707A1F6B" w14:textId="18145179" w:rsidR="004924E7" w:rsidRDefault="004924E7" w:rsidP="00B77B4B"/>
    <w:p w14:paraId="5E863D56" w14:textId="5EEBF6CA" w:rsidR="004924E7" w:rsidRDefault="004924E7" w:rsidP="00B77B4B"/>
    <w:p w14:paraId="1D678877" w14:textId="77777777" w:rsidR="004924E7" w:rsidRDefault="004924E7" w:rsidP="00B77B4B"/>
    <w:p w14:paraId="463A8C46" w14:textId="7C207612" w:rsidR="00945FC6" w:rsidRPr="00B77B4B" w:rsidRDefault="00945FC6" w:rsidP="00B77B4B">
      <w:pPr>
        <w:rPr>
          <w:sz w:val="96"/>
          <w:szCs w:val="96"/>
        </w:rPr>
      </w:pPr>
      <w:r w:rsidRPr="00B77B4B">
        <w:rPr>
          <w:sz w:val="96"/>
          <w:szCs w:val="96"/>
        </w:rPr>
        <w:t>Stratégie de tests T3</w:t>
      </w:r>
    </w:p>
    <w:p w14:paraId="045E7CBD" w14:textId="156ED2EF" w:rsidR="00945FC6" w:rsidRDefault="00945FC6" w:rsidP="00B77B4B"/>
    <w:p w14:paraId="579ECC93" w14:textId="021B14A0" w:rsidR="00945FC6" w:rsidRDefault="00945FC6" w:rsidP="00B77B4B"/>
    <w:p w14:paraId="5E431C7E" w14:textId="4FA8ECEF" w:rsidR="00945FC6" w:rsidRDefault="00945FC6" w:rsidP="00B77B4B"/>
    <w:p w14:paraId="1348C716" w14:textId="6A0A64FE" w:rsidR="00945FC6" w:rsidRDefault="00945FC6" w:rsidP="00B77B4B"/>
    <w:p w14:paraId="2BD1417C" w14:textId="15CA0A64" w:rsidR="00945FC6" w:rsidRDefault="00945FC6" w:rsidP="00B77B4B"/>
    <w:p w14:paraId="02FD57BA" w14:textId="4C1B334A" w:rsidR="00945FC6" w:rsidRDefault="00945FC6" w:rsidP="00B77B4B"/>
    <w:p w14:paraId="4A8B8AFB" w14:textId="665F9BA5" w:rsidR="00945FC6" w:rsidRDefault="00945FC6" w:rsidP="00B77B4B"/>
    <w:p w14:paraId="7CE2E852" w14:textId="27F79AC3" w:rsidR="00945FC6" w:rsidRDefault="00945FC6" w:rsidP="00B77B4B"/>
    <w:p w14:paraId="60F8DFD0" w14:textId="34136303" w:rsidR="00945FC6" w:rsidRDefault="00186F08" w:rsidP="00B77B4B">
      <w:r>
        <w:tab/>
      </w:r>
    </w:p>
    <w:p w14:paraId="33BB6273" w14:textId="77777777" w:rsidR="00186F08" w:rsidRDefault="00186F08" w:rsidP="00B77B4B"/>
    <w:p w14:paraId="7C253934" w14:textId="66CA2D86" w:rsidR="00945FC6" w:rsidRDefault="00945FC6" w:rsidP="00B77B4B"/>
    <w:p w14:paraId="02797132" w14:textId="7A541CEE" w:rsidR="00945FC6" w:rsidRDefault="00945FC6" w:rsidP="00B77B4B"/>
    <w:p w14:paraId="07E6CAC1" w14:textId="3BFCFDFE" w:rsidR="00186F08" w:rsidRDefault="00186F08" w:rsidP="00B77B4B"/>
    <w:p w14:paraId="73A8D5BB" w14:textId="2F1C6CAF" w:rsidR="00186F08" w:rsidRDefault="00186F08" w:rsidP="00B77B4B"/>
    <w:p w14:paraId="708231E4" w14:textId="4DC0DA22" w:rsidR="00186F08" w:rsidRDefault="00186F08" w:rsidP="00B77B4B"/>
    <w:p w14:paraId="7A7D302D" w14:textId="5683003B" w:rsidR="00186F08" w:rsidRDefault="00186F08" w:rsidP="00B77B4B"/>
    <w:p w14:paraId="2171AC10" w14:textId="77777777" w:rsidR="00C17048" w:rsidRDefault="00C17048" w:rsidP="00B77B4B"/>
    <w:p w14:paraId="1D041919" w14:textId="3DFB8D82" w:rsidR="00B77B4B" w:rsidRDefault="00945FC6">
      <w:pPr>
        <w:pStyle w:val="TM1"/>
        <w:rPr>
          <w:rFonts w:eastAsiaTheme="minorEastAsia"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91719" w:history="1">
        <w:r w:rsidR="00B77B4B" w:rsidRPr="00B5737C">
          <w:rPr>
            <w:rStyle w:val="Lienhypertexte"/>
            <w:rFonts w:ascii="Wingdings" w:hAnsi="Wingdings"/>
          </w:rPr>
          <w:t></w:t>
        </w:r>
        <w:r w:rsidR="00B77B4B">
          <w:rPr>
            <w:rFonts w:eastAsiaTheme="minorEastAsia"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</w:rPr>
          <w:t>Introduction</w:t>
        </w:r>
        <w:r w:rsidR="00B77B4B">
          <w:rPr>
            <w:webHidden/>
          </w:rPr>
          <w:tab/>
        </w:r>
        <w:r w:rsidR="00B77B4B">
          <w:rPr>
            <w:webHidden/>
          </w:rPr>
          <w:fldChar w:fldCharType="begin"/>
        </w:r>
        <w:r w:rsidR="00B77B4B">
          <w:rPr>
            <w:webHidden/>
          </w:rPr>
          <w:instrText xml:space="preserve"> PAGEREF _Toc51591719 \h </w:instrText>
        </w:r>
        <w:r w:rsidR="00B77B4B">
          <w:rPr>
            <w:webHidden/>
          </w:rPr>
        </w:r>
        <w:r w:rsidR="00B77B4B">
          <w:rPr>
            <w:webHidden/>
          </w:rPr>
          <w:fldChar w:fldCharType="separate"/>
        </w:r>
        <w:r w:rsidR="00B77B4B">
          <w:rPr>
            <w:webHidden/>
          </w:rPr>
          <w:t>2</w:t>
        </w:r>
        <w:r w:rsidR="00B77B4B">
          <w:rPr>
            <w:webHidden/>
          </w:rPr>
          <w:fldChar w:fldCharType="end"/>
        </w:r>
      </w:hyperlink>
    </w:p>
    <w:p w14:paraId="414395F2" w14:textId="0EB31983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20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Présentation de l’étude de cas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_Toc51591720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2</w:t>
        </w:r>
        <w:r w:rsidR="00B77B4B">
          <w:rPr>
            <w:noProof/>
            <w:webHidden/>
          </w:rPr>
          <w:fldChar w:fldCharType="end"/>
        </w:r>
      </w:hyperlink>
    </w:p>
    <w:p w14:paraId="58DC31CA" w14:textId="3D4DE18E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21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Les attendus du projet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_Toc51591721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3</w:t>
        </w:r>
        <w:r w:rsidR="00B77B4B">
          <w:rPr>
            <w:noProof/>
            <w:webHidden/>
          </w:rPr>
          <w:fldChar w:fldCharType="end"/>
        </w:r>
      </w:hyperlink>
    </w:p>
    <w:p w14:paraId="126EFA29" w14:textId="7FF04E7A" w:rsidR="00B77B4B" w:rsidRDefault="00165028">
      <w:pPr>
        <w:pStyle w:val="TM1"/>
        <w:rPr>
          <w:rFonts w:eastAsiaTheme="minorEastAsia"/>
          <w:sz w:val="22"/>
          <w:szCs w:val="22"/>
          <w:lang w:eastAsia="fr-FR"/>
        </w:rPr>
      </w:pPr>
      <w:hyperlink w:anchor="_Toc51591722" w:history="1">
        <w:r w:rsidR="00B77B4B" w:rsidRPr="00B5737C">
          <w:rPr>
            <w:rStyle w:val="Lienhypertexte"/>
            <w:rFonts w:ascii="Wingdings" w:hAnsi="Wingdings"/>
          </w:rPr>
          <w:t></w:t>
        </w:r>
        <w:r w:rsidR="00B77B4B">
          <w:rPr>
            <w:rFonts w:eastAsiaTheme="minorEastAsia"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</w:rPr>
          <w:t>1</w:t>
        </w:r>
        <w:r w:rsidR="00B77B4B" w:rsidRPr="00B5737C">
          <w:rPr>
            <w:rStyle w:val="Lienhypertexte"/>
            <w:vertAlign w:val="superscript"/>
          </w:rPr>
          <w:t>ère</w:t>
        </w:r>
        <w:r w:rsidR="00B77B4B" w:rsidRPr="00B5737C">
          <w:rPr>
            <w:rStyle w:val="Lienhypertexte"/>
          </w:rPr>
          <w:t xml:space="preserve"> partie</w:t>
        </w:r>
        <w:r w:rsidR="00B77B4B">
          <w:rPr>
            <w:webHidden/>
          </w:rPr>
          <w:tab/>
        </w:r>
        <w:r w:rsidR="00B77B4B">
          <w:rPr>
            <w:webHidden/>
          </w:rPr>
          <w:fldChar w:fldCharType="begin"/>
        </w:r>
        <w:r w:rsidR="00B77B4B">
          <w:rPr>
            <w:webHidden/>
          </w:rPr>
          <w:instrText xml:space="preserve"> PAGEREF _Toc51591722 \h </w:instrText>
        </w:r>
        <w:r w:rsidR="00B77B4B">
          <w:rPr>
            <w:webHidden/>
          </w:rPr>
        </w:r>
        <w:r w:rsidR="00B77B4B">
          <w:rPr>
            <w:webHidden/>
          </w:rPr>
          <w:fldChar w:fldCharType="separate"/>
        </w:r>
        <w:r w:rsidR="00B77B4B">
          <w:rPr>
            <w:webHidden/>
          </w:rPr>
          <w:t>3</w:t>
        </w:r>
        <w:r w:rsidR="00B77B4B">
          <w:rPr>
            <w:webHidden/>
          </w:rPr>
          <w:fldChar w:fldCharType="end"/>
        </w:r>
      </w:hyperlink>
    </w:p>
    <w:p w14:paraId="467FC053" w14:textId="02BFE71A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23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Les exigences de tests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_Toc51591723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3</w:t>
        </w:r>
        <w:r w:rsidR="00B77B4B">
          <w:rPr>
            <w:noProof/>
            <w:webHidden/>
          </w:rPr>
          <w:fldChar w:fldCharType="end"/>
        </w:r>
      </w:hyperlink>
    </w:p>
    <w:p w14:paraId="2E020A4B" w14:textId="6E9A1BAE" w:rsidR="00B77B4B" w:rsidRDefault="00165028">
      <w:pPr>
        <w:pStyle w:val="TM1"/>
        <w:rPr>
          <w:rFonts w:eastAsiaTheme="minorEastAsia"/>
          <w:sz w:val="22"/>
          <w:szCs w:val="22"/>
          <w:lang w:eastAsia="fr-FR"/>
        </w:rPr>
      </w:pPr>
      <w:hyperlink w:anchor="_Toc51591724" w:history="1">
        <w:r w:rsidR="00B77B4B" w:rsidRPr="00B5737C">
          <w:rPr>
            <w:rStyle w:val="Lienhypertexte"/>
            <w:rFonts w:ascii="Wingdings" w:hAnsi="Wingdings"/>
          </w:rPr>
          <w:t></w:t>
        </w:r>
        <w:r w:rsidR="00B77B4B">
          <w:rPr>
            <w:rFonts w:eastAsiaTheme="minorEastAsia"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</w:rPr>
          <w:t>2</w:t>
        </w:r>
        <w:r w:rsidR="00B77B4B" w:rsidRPr="00B5737C">
          <w:rPr>
            <w:rStyle w:val="Lienhypertexte"/>
            <w:vertAlign w:val="superscript"/>
          </w:rPr>
          <w:t>ème</w:t>
        </w:r>
        <w:r w:rsidR="00B77B4B" w:rsidRPr="00B5737C">
          <w:rPr>
            <w:rStyle w:val="Lienhypertexte"/>
          </w:rPr>
          <w:t xml:space="preserve"> partie</w:t>
        </w:r>
        <w:r w:rsidR="00B77B4B">
          <w:rPr>
            <w:webHidden/>
          </w:rPr>
          <w:tab/>
        </w:r>
        <w:r w:rsidR="00B77B4B">
          <w:rPr>
            <w:webHidden/>
          </w:rPr>
          <w:fldChar w:fldCharType="begin"/>
        </w:r>
        <w:r w:rsidR="00B77B4B">
          <w:rPr>
            <w:webHidden/>
          </w:rPr>
          <w:instrText xml:space="preserve"> PAGEREF _Toc51591724 \h </w:instrText>
        </w:r>
        <w:r w:rsidR="00B77B4B">
          <w:rPr>
            <w:webHidden/>
          </w:rPr>
        </w:r>
        <w:r w:rsidR="00B77B4B">
          <w:rPr>
            <w:webHidden/>
          </w:rPr>
          <w:fldChar w:fldCharType="separate"/>
        </w:r>
        <w:r w:rsidR="00B77B4B">
          <w:rPr>
            <w:webHidden/>
          </w:rPr>
          <w:t>3</w:t>
        </w:r>
        <w:r w:rsidR="00B77B4B">
          <w:rPr>
            <w:webHidden/>
          </w:rPr>
          <w:fldChar w:fldCharType="end"/>
        </w:r>
      </w:hyperlink>
    </w:p>
    <w:p w14:paraId="1F51A66E" w14:textId="36782AFC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25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Identification des facteurs de risques et des composants critiques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_Toc51591725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3</w:t>
        </w:r>
        <w:r w:rsidR="00B77B4B">
          <w:rPr>
            <w:noProof/>
            <w:webHidden/>
          </w:rPr>
          <w:fldChar w:fldCharType="end"/>
        </w:r>
      </w:hyperlink>
    </w:p>
    <w:p w14:paraId="1A6A92DE" w14:textId="1AB162DF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26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Matrice fonctionnelle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_Toc51591726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3</w:t>
        </w:r>
        <w:r w:rsidR="00B77B4B">
          <w:rPr>
            <w:noProof/>
            <w:webHidden/>
          </w:rPr>
          <w:fldChar w:fldCharType="end"/>
        </w:r>
      </w:hyperlink>
    </w:p>
    <w:p w14:paraId="05911E60" w14:textId="042BA26E" w:rsidR="00B77B4B" w:rsidRDefault="00165028">
      <w:pPr>
        <w:pStyle w:val="TM1"/>
        <w:rPr>
          <w:rFonts w:eastAsiaTheme="minorEastAsia"/>
          <w:sz w:val="22"/>
          <w:szCs w:val="22"/>
          <w:lang w:eastAsia="fr-FR"/>
        </w:rPr>
      </w:pPr>
      <w:hyperlink w:anchor="_Toc51591727" w:history="1">
        <w:r w:rsidR="00B77B4B" w:rsidRPr="00B5737C">
          <w:rPr>
            <w:rStyle w:val="Lienhypertexte"/>
            <w:rFonts w:ascii="Wingdings" w:hAnsi="Wingdings"/>
          </w:rPr>
          <w:t></w:t>
        </w:r>
        <w:r w:rsidR="00B77B4B">
          <w:rPr>
            <w:rFonts w:eastAsiaTheme="minorEastAsia"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</w:rPr>
          <w:t>3</w:t>
        </w:r>
        <w:r w:rsidR="00B77B4B" w:rsidRPr="00B5737C">
          <w:rPr>
            <w:rStyle w:val="Lienhypertexte"/>
            <w:vertAlign w:val="superscript"/>
          </w:rPr>
          <w:t>ème</w:t>
        </w:r>
        <w:r w:rsidR="00B77B4B" w:rsidRPr="00B5737C">
          <w:rPr>
            <w:rStyle w:val="Lienhypertexte"/>
          </w:rPr>
          <w:t xml:space="preserve"> partie</w:t>
        </w:r>
        <w:r w:rsidR="00B77B4B">
          <w:rPr>
            <w:webHidden/>
          </w:rPr>
          <w:tab/>
        </w:r>
        <w:r w:rsidR="00B77B4B">
          <w:rPr>
            <w:webHidden/>
          </w:rPr>
          <w:fldChar w:fldCharType="begin"/>
        </w:r>
        <w:r w:rsidR="00B77B4B">
          <w:rPr>
            <w:webHidden/>
          </w:rPr>
          <w:instrText xml:space="preserve"> PAGEREF _Toc51591727 \h </w:instrText>
        </w:r>
        <w:r w:rsidR="00B77B4B">
          <w:rPr>
            <w:webHidden/>
          </w:rPr>
        </w:r>
        <w:r w:rsidR="00B77B4B">
          <w:rPr>
            <w:webHidden/>
          </w:rPr>
          <w:fldChar w:fldCharType="separate"/>
        </w:r>
        <w:r w:rsidR="00B77B4B">
          <w:rPr>
            <w:webHidden/>
          </w:rPr>
          <w:t>3</w:t>
        </w:r>
        <w:r w:rsidR="00B77B4B">
          <w:rPr>
            <w:webHidden/>
          </w:rPr>
          <w:fldChar w:fldCharType="end"/>
        </w:r>
      </w:hyperlink>
    </w:p>
    <w:p w14:paraId="2B47068B" w14:textId="0D96E659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28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Les moyens de tests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_Toc51591728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3</w:t>
        </w:r>
        <w:r w:rsidR="00B77B4B">
          <w:rPr>
            <w:noProof/>
            <w:webHidden/>
          </w:rPr>
          <w:fldChar w:fldCharType="end"/>
        </w:r>
      </w:hyperlink>
    </w:p>
    <w:p w14:paraId="5ED2C8C7" w14:textId="4EC8A496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29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Charges prévisionnelles de la campagne de tests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_Toc51591729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3</w:t>
        </w:r>
        <w:r w:rsidR="00B77B4B">
          <w:rPr>
            <w:noProof/>
            <w:webHidden/>
          </w:rPr>
          <w:fldChar w:fldCharType="end"/>
        </w:r>
      </w:hyperlink>
    </w:p>
    <w:p w14:paraId="576D62AB" w14:textId="6DF0986B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30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Modèle de fiche de tests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_Toc51591730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3</w:t>
        </w:r>
        <w:r w:rsidR="00B77B4B">
          <w:rPr>
            <w:noProof/>
            <w:webHidden/>
          </w:rPr>
          <w:fldChar w:fldCharType="end"/>
        </w:r>
      </w:hyperlink>
    </w:p>
    <w:p w14:paraId="1A6F14F0" w14:textId="679BF9BC" w:rsidR="00B77B4B" w:rsidRDefault="00165028">
      <w:pPr>
        <w:pStyle w:val="TM1"/>
        <w:rPr>
          <w:rFonts w:eastAsiaTheme="minorEastAsia"/>
          <w:sz w:val="22"/>
          <w:szCs w:val="22"/>
          <w:lang w:eastAsia="fr-FR"/>
        </w:rPr>
      </w:pPr>
      <w:hyperlink w:anchor="_Toc51591731" w:history="1">
        <w:r w:rsidR="00B77B4B" w:rsidRPr="00B5737C">
          <w:rPr>
            <w:rStyle w:val="Lienhypertexte"/>
            <w:rFonts w:ascii="Wingdings" w:hAnsi="Wingdings"/>
          </w:rPr>
          <w:t></w:t>
        </w:r>
        <w:r w:rsidR="00B77B4B">
          <w:rPr>
            <w:rFonts w:eastAsiaTheme="minorEastAsia"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</w:rPr>
          <w:t>Conclusion</w:t>
        </w:r>
        <w:r w:rsidR="00B77B4B">
          <w:rPr>
            <w:webHidden/>
          </w:rPr>
          <w:tab/>
        </w:r>
        <w:r w:rsidR="00B77B4B">
          <w:rPr>
            <w:webHidden/>
          </w:rPr>
          <w:fldChar w:fldCharType="begin"/>
        </w:r>
        <w:r w:rsidR="00B77B4B">
          <w:rPr>
            <w:webHidden/>
          </w:rPr>
          <w:instrText xml:space="preserve"> PAGEREF _Toc51591731 \h </w:instrText>
        </w:r>
        <w:r w:rsidR="00B77B4B">
          <w:rPr>
            <w:webHidden/>
          </w:rPr>
        </w:r>
        <w:r w:rsidR="00B77B4B">
          <w:rPr>
            <w:webHidden/>
          </w:rPr>
          <w:fldChar w:fldCharType="separate"/>
        </w:r>
        <w:r w:rsidR="00B77B4B">
          <w:rPr>
            <w:webHidden/>
          </w:rPr>
          <w:t>4</w:t>
        </w:r>
        <w:r w:rsidR="00B77B4B">
          <w:rPr>
            <w:webHidden/>
          </w:rPr>
          <w:fldChar w:fldCharType="end"/>
        </w:r>
      </w:hyperlink>
    </w:p>
    <w:p w14:paraId="3282F45C" w14:textId="33200432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32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Nos observations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_Toc51591732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4</w:t>
        </w:r>
        <w:r w:rsidR="00B77B4B">
          <w:rPr>
            <w:noProof/>
            <w:webHidden/>
          </w:rPr>
          <w:fldChar w:fldCharType="end"/>
        </w:r>
      </w:hyperlink>
    </w:p>
    <w:p w14:paraId="64E53799" w14:textId="1CA2E044" w:rsidR="00B77B4B" w:rsidRDefault="00165028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51591733" w:history="1">
        <w:r w:rsidR="00B77B4B" w:rsidRPr="00B5737C">
          <w:rPr>
            <w:rStyle w:val="Lienhypertexte"/>
            <w:rFonts w:ascii="Wingdings" w:hAnsi="Wingdings"/>
            <w:noProof/>
          </w:rPr>
          <w:t></w:t>
        </w:r>
        <w:r w:rsidR="00B77B4B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B77B4B" w:rsidRPr="00B5737C">
          <w:rPr>
            <w:rStyle w:val="Lienhypertexte"/>
            <w:noProof/>
          </w:rPr>
          <w:t>Tableau récapitulatif des temps consommés par l’équipe</w:t>
        </w:r>
        <w:r w:rsidR="00B77B4B">
          <w:rPr>
            <w:noProof/>
            <w:webHidden/>
          </w:rPr>
          <w:tab/>
        </w:r>
        <w:r w:rsidR="00B77B4B">
          <w:rPr>
            <w:noProof/>
            <w:webHidden/>
          </w:rPr>
          <w:fldChar w:fldCharType="begin"/>
        </w:r>
        <w:r w:rsidR="00B77B4B">
          <w:rPr>
            <w:noProof/>
            <w:webHidden/>
          </w:rPr>
          <w:instrText xml:space="preserve"> PAGEREF _Toc51591733 \h </w:instrText>
        </w:r>
        <w:r w:rsidR="00B77B4B">
          <w:rPr>
            <w:noProof/>
            <w:webHidden/>
          </w:rPr>
        </w:r>
        <w:r w:rsidR="00B77B4B">
          <w:rPr>
            <w:noProof/>
            <w:webHidden/>
          </w:rPr>
          <w:fldChar w:fldCharType="separate"/>
        </w:r>
        <w:r w:rsidR="00B77B4B">
          <w:rPr>
            <w:noProof/>
            <w:webHidden/>
          </w:rPr>
          <w:t>4</w:t>
        </w:r>
        <w:r w:rsidR="00B77B4B">
          <w:rPr>
            <w:noProof/>
            <w:webHidden/>
          </w:rPr>
          <w:fldChar w:fldCharType="end"/>
        </w:r>
      </w:hyperlink>
    </w:p>
    <w:p w14:paraId="0FD0D456" w14:textId="4892E20A" w:rsidR="00945FC6" w:rsidRDefault="00945FC6" w:rsidP="00B77B4B">
      <w:r>
        <w:fldChar w:fldCharType="end"/>
      </w:r>
    </w:p>
    <w:p w14:paraId="7C272536" w14:textId="04CB8740" w:rsidR="00945FC6" w:rsidRDefault="00945FC6" w:rsidP="00B77B4B"/>
    <w:p w14:paraId="1BF6D3D7" w14:textId="20E2A9E5" w:rsidR="00B77B4B" w:rsidRDefault="00B77B4B" w:rsidP="00B77B4B"/>
    <w:p w14:paraId="329C85FE" w14:textId="77777777" w:rsidR="00C17048" w:rsidRDefault="00C17048" w:rsidP="00B77B4B"/>
    <w:p w14:paraId="2C619738" w14:textId="69E3F4D7" w:rsidR="00945FC6" w:rsidRPr="00B77B4B" w:rsidRDefault="00945FC6" w:rsidP="00B77B4B">
      <w:pPr>
        <w:pStyle w:val="Titre1"/>
      </w:pPr>
      <w:bookmarkStart w:id="0" w:name="_Toc51591719"/>
      <w:r w:rsidRPr="00B77B4B">
        <w:lastRenderedPageBreak/>
        <w:t>Introduction</w:t>
      </w:r>
      <w:bookmarkEnd w:id="0"/>
    </w:p>
    <w:p w14:paraId="06B5172C" w14:textId="0390CD3E" w:rsidR="00945FC6" w:rsidRPr="00B77B4B" w:rsidRDefault="00945FC6" w:rsidP="00B77B4B">
      <w:pPr>
        <w:pStyle w:val="Titre2"/>
      </w:pPr>
      <w:bookmarkStart w:id="1" w:name="_Toc51591720"/>
      <w:r w:rsidRPr="00B77B4B">
        <w:t>Présentation de l’étude de cas</w:t>
      </w:r>
      <w:bookmarkEnd w:id="1"/>
    </w:p>
    <w:p w14:paraId="651E853C" w14:textId="5EEA41C1" w:rsidR="00B77B4B" w:rsidRDefault="00B77B4B" w:rsidP="00B77B4B"/>
    <w:p w14:paraId="72E1B129" w14:textId="70DAF826" w:rsidR="00945FC6" w:rsidRDefault="00945FC6" w:rsidP="00B77B4B"/>
    <w:p w14:paraId="2A3E9C96" w14:textId="3E999D18" w:rsidR="00945FC6" w:rsidRDefault="00945FC6" w:rsidP="00B77B4B">
      <w:pPr>
        <w:pStyle w:val="Titre2"/>
      </w:pPr>
      <w:bookmarkStart w:id="2" w:name="_Toc51591721"/>
      <w:r>
        <w:t>Les attendus du projet</w:t>
      </w:r>
      <w:bookmarkEnd w:id="2"/>
    </w:p>
    <w:p w14:paraId="64D8A05B" w14:textId="1B6EC357" w:rsidR="00945FC6" w:rsidRDefault="00945FC6" w:rsidP="00B77B4B"/>
    <w:p w14:paraId="0348AC10" w14:textId="77777777" w:rsidR="00B77B4B" w:rsidRDefault="00B77B4B" w:rsidP="00B77B4B"/>
    <w:p w14:paraId="3725991A" w14:textId="57F5BBB3" w:rsidR="00945FC6" w:rsidRDefault="00945FC6" w:rsidP="00B77B4B">
      <w:pPr>
        <w:pStyle w:val="Titre1"/>
      </w:pPr>
      <w:bookmarkStart w:id="3" w:name="_Toc51591722"/>
      <w:r>
        <w:t>1</w:t>
      </w:r>
      <w:r w:rsidRPr="00945FC6">
        <w:rPr>
          <w:vertAlign w:val="superscript"/>
        </w:rPr>
        <w:t>ère</w:t>
      </w:r>
      <w:r>
        <w:t xml:space="preserve"> partie</w:t>
      </w:r>
      <w:bookmarkEnd w:id="3"/>
    </w:p>
    <w:p w14:paraId="21F006F8" w14:textId="0B261F91" w:rsidR="00945FC6" w:rsidRDefault="00945FC6" w:rsidP="00B77B4B">
      <w:pPr>
        <w:pStyle w:val="Titre2"/>
      </w:pPr>
      <w:bookmarkStart w:id="4" w:name="_Toc51591723"/>
      <w:r>
        <w:t>Les exigences de tests</w:t>
      </w:r>
      <w:bookmarkEnd w:id="4"/>
    </w:p>
    <w:p w14:paraId="3F411260" w14:textId="092EA430" w:rsidR="00945FC6" w:rsidRDefault="00945FC6" w:rsidP="00B77B4B">
      <w:pPr>
        <w:pStyle w:val="Titre2"/>
        <w:numPr>
          <w:ilvl w:val="0"/>
          <w:numId w:val="0"/>
        </w:numPr>
        <w:ind w:left="576"/>
      </w:pPr>
    </w:p>
    <w:p w14:paraId="5D5D76F7" w14:textId="77777777" w:rsidR="00B77B4B" w:rsidRPr="00B77B4B" w:rsidRDefault="00B77B4B" w:rsidP="00B77B4B"/>
    <w:p w14:paraId="5B16C521" w14:textId="05AB52F5" w:rsidR="00186F08" w:rsidRDefault="00186F08" w:rsidP="00B77B4B">
      <w:pPr>
        <w:pStyle w:val="Titre1"/>
      </w:pPr>
      <w:bookmarkStart w:id="5" w:name="_Toc51591724"/>
      <w:r>
        <w:t>2</w:t>
      </w:r>
      <w:r w:rsidRPr="00186F08">
        <w:rPr>
          <w:vertAlign w:val="superscript"/>
        </w:rPr>
        <w:t>ème</w:t>
      </w:r>
      <w:r>
        <w:t xml:space="preserve"> partie</w:t>
      </w:r>
      <w:bookmarkEnd w:id="5"/>
    </w:p>
    <w:p w14:paraId="66DD02BE" w14:textId="189A287E" w:rsidR="00186F08" w:rsidRDefault="00186F08" w:rsidP="00B77B4B">
      <w:pPr>
        <w:pStyle w:val="Titre2"/>
      </w:pPr>
      <w:bookmarkStart w:id="6" w:name="_Toc51591725"/>
      <w:r>
        <w:t>Identification des facteurs de risques et des composants critiques</w:t>
      </w:r>
      <w:bookmarkEnd w:id="6"/>
    </w:p>
    <w:p w14:paraId="6D10390C" w14:textId="77777777" w:rsidR="00B77B4B" w:rsidRPr="00B77B4B" w:rsidRDefault="00B77B4B" w:rsidP="00B77B4B"/>
    <w:p w14:paraId="06F05403" w14:textId="4CD39955" w:rsidR="00186F08" w:rsidRDefault="00186F08" w:rsidP="00B77B4B"/>
    <w:p w14:paraId="6CAE2C17" w14:textId="3CF71CD7" w:rsidR="00186F08" w:rsidRDefault="00186F08" w:rsidP="00B77B4B">
      <w:pPr>
        <w:pStyle w:val="Titre2"/>
      </w:pPr>
      <w:bookmarkStart w:id="7" w:name="_Toc51591726"/>
      <w:r>
        <w:t>Matrice fonctionnelle</w:t>
      </w:r>
      <w:bookmarkEnd w:id="7"/>
    </w:p>
    <w:p w14:paraId="6F1A2F42" w14:textId="226961F2" w:rsidR="00186F08" w:rsidRDefault="00186F08" w:rsidP="00B77B4B"/>
    <w:p w14:paraId="3FDF39A3" w14:textId="77777777" w:rsidR="00B77B4B" w:rsidRDefault="00B77B4B" w:rsidP="00B77B4B"/>
    <w:p w14:paraId="4F42E6CA" w14:textId="4463AAEB" w:rsidR="00186F08" w:rsidRDefault="00186F08" w:rsidP="00B77B4B">
      <w:pPr>
        <w:pStyle w:val="Titre1"/>
      </w:pPr>
      <w:bookmarkStart w:id="8" w:name="_Toc51591727"/>
      <w:r>
        <w:t>3</w:t>
      </w:r>
      <w:r w:rsidRPr="00186F08">
        <w:rPr>
          <w:vertAlign w:val="superscript"/>
        </w:rPr>
        <w:t>ème</w:t>
      </w:r>
      <w:r>
        <w:t xml:space="preserve"> partie</w:t>
      </w:r>
      <w:bookmarkEnd w:id="8"/>
    </w:p>
    <w:p w14:paraId="183B6611" w14:textId="77DEBEC5" w:rsidR="00186F08" w:rsidRDefault="00186F08" w:rsidP="00B77B4B">
      <w:pPr>
        <w:pStyle w:val="Titre2"/>
      </w:pPr>
      <w:bookmarkStart w:id="9" w:name="_Toc51591728"/>
      <w:r>
        <w:t>Les moyens de tests</w:t>
      </w:r>
      <w:bookmarkEnd w:id="9"/>
    </w:p>
    <w:p w14:paraId="374981BB" w14:textId="1A02A7A5" w:rsidR="00186F08" w:rsidRDefault="00186F08" w:rsidP="00B77B4B"/>
    <w:p w14:paraId="72E62E12" w14:textId="3EA0DCCD" w:rsidR="00186F08" w:rsidRDefault="00186F08" w:rsidP="00B77B4B">
      <w:pPr>
        <w:pStyle w:val="Titre2"/>
      </w:pPr>
      <w:bookmarkStart w:id="10" w:name="_Toc51591729"/>
      <w:r>
        <w:t>Charges prévisionnelles de la campagne de tests</w:t>
      </w:r>
      <w:bookmarkEnd w:id="10"/>
    </w:p>
    <w:p w14:paraId="3C437FBC" w14:textId="77777777" w:rsidR="00B77B4B" w:rsidRPr="00B77B4B" w:rsidRDefault="00B77B4B" w:rsidP="00B77B4B"/>
    <w:p w14:paraId="22D305B7" w14:textId="148EF3A8" w:rsidR="00186F08" w:rsidRDefault="00186F08" w:rsidP="00B77B4B"/>
    <w:p w14:paraId="4B263405" w14:textId="7BBCB157" w:rsidR="00186F08" w:rsidRDefault="00186F08" w:rsidP="00B77B4B">
      <w:pPr>
        <w:pStyle w:val="Titre2"/>
      </w:pPr>
      <w:bookmarkStart w:id="11" w:name="_Toc51591730"/>
      <w:r>
        <w:t>Modèle de fiche de tests</w:t>
      </w:r>
      <w:bookmarkEnd w:id="11"/>
    </w:p>
    <w:p w14:paraId="10EC414E" w14:textId="04883248" w:rsidR="00186F08" w:rsidRDefault="00186F08" w:rsidP="00B77B4B"/>
    <w:p w14:paraId="77FDA59B" w14:textId="77777777" w:rsidR="00B77B4B" w:rsidRDefault="00B77B4B" w:rsidP="00B77B4B"/>
    <w:p w14:paraId="3429E21F" w14:textId="12F36E0D" w:rsidR="00186F08" w:rsidRDefault="00186F08" w:rsidP="00B77B4B">
      <w:pPr>
        <w:pStyle w:val="Titre1"/>
      </w:pPr>
      <w:bookmarkStart w:id="12" w:name="_Toc51591731"/>
      <w:r>
        <w:t>Conclusion</w:t>
      </w:r>
      <w:bookmarkEnd w:id="12"/>
    </w:p>
    <w:p w14:paraId="08F3C142" w14:textId="4E5DE938" w:rsidR="00186F08" w:rsidRDefault="00186F08" w:rsidP="00B77B4B">
      <w:pPr>
        <w:pStyle w:val="Titre2"/>
      </w:pPr>
      <w:bookmarkStart w:id="13" w:name="_Toc51591732"/>
      <w:r>
        <w:t>Nos observations</w:t>
      </w:r>
      <w:bookmarkEnd w:id="13"/>
    </w:p>
    <w:p w14:paraId="03C8DC98" w14:textId="1FD19216" w:rsidR="00186F08" w:rsidRDefault="00186F08" w:rsidP="00B77B4B"/>
    <w:p w14:paraId="45DE13A8" w14:textId="77777777" w:rsidR="00B77B4B" w:rsidRDefault="00B77B4B" w:rsidP="00B77B4B"/>
    <w:p w14:paraId="21253966" w14:textId="595BC698" w:rsidR="00186F08" w:rsidRDefault="00186F08" w:rsidP="00B77B4B">
      <w:pPr>
        <w:pStyle w:val="Titre2"/>
      </w:pPr>
      <w:bookmarkStart w:id="14" w:name="_Toc51591733"/>
      <w:r>
        <w:t>Tableau récapitulatif des temps consommés par l’équipe</w:t>
      </w:r>
      <w:bookmarkEnd w:id="14"/>
    </w:p>
    <w:p w14:paraId="30DE9BB9" w14:textId="6708CE43" w:rsidR="00B77B4B" w:rsidRDefault="00B77B4B" w:rsidP="00B77B4B"/>
    <w:p w14:paraId="57DDDA2C" w14:textId="77777777" w:rsidR="00B77B4B" w:rsidRPr="00B77B4B" w:rsidRDefault="00B77B4B" w:rsidP="00B77B4B"/>
    <w:sectPr w:rsidR="00B77B4B" w:rsidRPr="00B77B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FDAF4" w14:textId="77777777" w:rsidR="00165028" w:rsidRDefault="00165028" w:rsidP="00B77B4B">
      <w:r>
        <w:separator/>
      </w:r>
    </w:p>
  </w:endnote>
  <w:endnote w:type="continuationSeparator" w:id="0">
    <w:p w14:paraId="0E6DB98D" w14:textId="77777777" w:rsidR="00165028" w:rsidRDefault="00165028" w:rsidP="00B7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97818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4227E8" w14:textId="35CEEB12" w:rsidR="00945FC6" w:rsidRDefault="00945FC6" w:rsidP="00B77B4B">
            <w:pPr>
              <w:pStyle w:val="Pieddepage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t>2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CEF57FA" w14:textId="77777777" w:rsidR="00945FC6" w:rsidRDefault="00945FC6" w:rsidP="00B77B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2F171" w14:textId="77777777" w:rsidR="00165028" w:rsidRDefault="00165028" w:rsidP="00B77B4B">
      <w:r>
        <w:separator/>
      </w:r>
    </w:p>
  </w:footnote>
  <w:footnote w:type="continuationSeparator" w:id="0">
    <w:p w14:paraId="29A31379" w14:textId="77777777" w:rsidR="00165028" w:rsidRDefault="00165028" w:rsidP="00B77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86470" w14:textId="34148086" w:rsidR="00945FC6" w:rsidRDefault="004A6B93" w:rsidP="004A6B93">
    <w:r>
      <w:t>Kellian GOFFIC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IUT Robert SCHUMAN</w:t>
    </w:r>
    <w:r>
      <w:br/>
      <w:t>Benoit DUVERNAY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V.0.1</w:t>
    </w:r>
    <w:r>
      <w:br/>
      <w:t>Yasmine BOUMAZZOUGH</w:t>
    </w:r>
    <w:r>
      <w:br/>
      <w:t>Baptiste CERIN-FINCK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47022"/>
    <w:multiLevelType w:val="multilevel"/>
    <w:tmpl w:val="2F4E29B2"/>
    <w:lvl w:ilvl="0">
      <w:start w:val="1"/>
      <w:numFmt w:val="bullet"/>
      <w:pStyle w:val="Titre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3F"/>
    <w:rsid w:val="00165028"/>
    <w:rsid w:val="00186F08"/>
    <w:rsid w:val="001934AB"/>
    <w:rsid w:val="00376F3F"/>
    <w:rsid w:val="004924E7"/>
    <w:rsid w:val="004A6B93"/>
    <w:rsid w:val="00945FC6"/>
    <w:rsid w:val="00B77B4B"/>
    <w:rsid w:val="00C17048"/>
    <w:rsid w:val="00F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7ECA"/>
  <w15:chartTrackingRefBased/>
  <w15:docId w15:val="{35BFB9E8-7E52-4194-ACCA-22DB4546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4B"/>
    <w:rPr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B77B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48"/>
      <w:szCs w:val="4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B77B4B"/>
    <w:pPr>
      <w:numPr>
        <w:ilvl w:val="1"/>
        <w:numId w:val="1"/>
      </w:numPr>
      <w:outlineLvl w:val="1"/>
    </w:pPr>
    <w:rPr>
      <w:color w:val="C45911" w:themeColor="accent2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5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5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5F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F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F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F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F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5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5FC6"/>
  </w:style>
  <w:style w:type="paragraph" w:styleId="Pieddepage">
    <w:name w:val="footer"/>
    <w:basedOn w:val="Normal"/>
    <w:link w:val="PieddepageCar"/>
    <w:uiPriority w:val="99"/>
    <w:unhideWhenUsed/>
    <w:rsid w:val="00945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5FC6"/>
  </w:style>
  <w:style w:type="character" w:customStyle="1" w:styleId="Titre1Car">
    <w:name w:val="Titre 1 Car"/>
    <w:basedOn w:val="Policepardfaut"/>
    <w:link w:val="Titre1"/>
    <w:uiPriority w:val="9"/>
    <w:rsid w:val="00B77B4B"/>
    <w:rPr>
      <w:rFonts w:asciiTheme="majorHAnsi" w:eastAsiaTheme="majorEastAsia" w:hAnsiTheme="majorHAnsi" w:cstheme="majorBidi"/>
      <w:color w:val="C45911" w:themeColor="accent2" w:themeShade="BF"/>
      <w:sz w:val="48"/>
      <w:szCs w:val="48"/>
    </w:rPr>
  </w:style>
  <w:style w:type="paragraph" w:styleId="TM1">
    <w:name w:val="toc 1"/>
    <w:basedOn w:val="Normal"/>
    <w:next w:val="Normal"/>
    <w:autoRedefine/>
    <w:uiPriority w:val="39"/>
    <w:unhideWhenUsed/>
    <w:rsid w:val="00186F08"/>
    <w:pPr>
      <w:tabs>
        <w:tab w:val="left" w:pos="440"/>
        <w:tab w:val="right" w:leader="dot" w:pos="9062"/>
      </w:tabs>
      <w:spacing w:after="100"/>
    </w:pPr>
    <w:rPr>
      <w:noProof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77B4B"/>
    <w:rPr>
      <w:color w:val="C45911" w:themeColor="accent2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45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45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5F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5F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45F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45F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45F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186F0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86F0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7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075B-52DB-4777-8684-23C0490E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GOFFIC</dc:creator>
  <cp:keywords/>
  <dc:description/>
  <cp:lastModifiedBy>Kellian GOFFIC</cp:lastModifiedBy>
  <cp:revision>5</cp:revision>
  <dcterms:created xsi:type="dcterms:W3CDTF">2020-09-21T12:17:00Z</dcterms:created>
  <dcterms:modified xsi:type="dcterms:W3CDTF">2020-11-02T10:18:00Z</dcterms:modified>
</cp:coreProperties>
</file>