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购销合同</w:t>
      </w:r>
    </w:p>
    <w:p>
      <w:pPr>
        <w:pStyle w:val="Heading1"/>
      </w:pPr>
      <w:r>
        <w:t>第一条 标的物</w:t>
      </w:r>
    </w:p>
    <w:p>
      <w:r>
        <w:t>甲乙双方经友好协商，就甲方向乙方采购钢材事宜达成如下协议。本合同标的物为螺纹钢，规格型号详见附件一。</w:t>
      </w:r>
    </w:p>
    <w:p>
      <w:pPr>
        <w:pStyle w:val="Heading1"/>
      </w:pPr>
      <w:r>
        <w:t>第二条 交付与付款</w:t>
      </w:r>
    </w:p>
    <w:p>
      <w:pPr>
        <w:pStyle w:val="Heading2"/>
      </w:pPr>
      <w:r>
        <w:t>2.1 交付时间</w:t>
      </w:r>
    </w:p>
    <w:p>
      <w:r>
        <w:t>乙方应于合同签订之日起三十日内完成交付。逾期交付的，每逾期一日应按合同总价款的千分之三向甲方支付违约金。</w:t>
      </w:r>
    </w:p>
    <w:p>
      <w:pPr>
        <w:pStyle w:val="Heading2"/>
      </w:pPr>
      <w:r>
        <w:t>2.2 付款方式</w:t>
      </w:r>
    </w:p>
    <w:p>
      <w:r>
        <w:t>甲方应在收到货物并验收合格后十五日内支付全部货款。付款方式为银行转账。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