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He named his car </w:t>
      </w:r>
      <w:r w:rsidR="008B76C9">
        <w:rPr>
          <w:b w:val="true"/>
          <w:i w:val="false"/>
          <w:strike w:val="false"/>
        </w:rPr>
        <w:t>The lightning</w:t>
      </w:r>
      <w:r w:rsidR="008B76C9">
        <w:t>, because it was very fast.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