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false"/>
          <w:i w:val="false"/>
          <w:strike w:val="false"/>
          <w:vertAlign w:val="subscript"/>
        </w:rPr>
        <w:t>2</w:t>
      </w:r>
      <w:r w:rsidR="008B76C9">
        <w:t>O, formula of alcohol - C</w:t>
      </w:r>
      <w:r w:rsidR="008B76C9">
        <w:rPr>
          <w:b w:val="false"/>
          <w:i w:val="false"/>
          <w:strike w:val="false"/>
          <w:vertAlign w:val="subscript"/>
        </w:rPr>
        <w:t>2</w:t>
      </w:r>
      <w:r w:rsidR="008B76C9">
        <w:t>H</w:t>
      </w:r>
      <w:r w:rsidR="008B76C9">
        <w:rPr>
          <w:b w:val="false"/>
          <w:i w:val="false"/>
          <w:strike w:val="false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