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FE3952">
      <w:pPr>
        <w:widowControl w:val="0"/>
        <w:adjustRightInd w:val="0"/>
        <w:rPr>
          <w:sz w:val="24"/>
          <w:szCs w:val="24"/>
          <w:lang w:val="en-US"/>
        </w:rPr>
      </w:pPr>
      <w:r w:rsidRPr="00FE3952">
        <w:rPr>
          <w:sz w:val="24"/>
          <w:szCs w:val="24"/>
          <w:lang w:val="en-US"/>
        </w:rPr>
        <w:t xml:space="preserve">This demonstrate the simple usage of </w:t>
      </w:r>
      <w:r w:rsidR="009B6BD9" w:rsidRPr="00FE3952">
        <w:rPr>
          <w:sz w:val="24"/>
          <w:szCs w:val="24"/>
          <w:lang w:val="en-US"/>
        </w:rPr>
        <w:t>as</w:t>
      </w:r>
      <w:r w:rsidR="006831AE" w:rsidRPr="00FE3952">
        <w:rPr>
          <w:sz w:val="24"/>
          <w:szCs w:val="24"/>
          <w:lang w:val="en-US"/>
        </w:rPr>
        <w:t>Table</w:t>
      </w:r>
      <w:r w:rsidR="009B6BD9" w:rsidRPr="00FE3952">
        <w:rPr>
          <w:sz w:val="24"/>
          <w:szCs w:val="24"/>
          <w:lang w:val="en-US"/>
        </w:rPr>
        <w:t>ByRepresentationName</w:t>
      </w:r>
      <w:r w:rsidR="00C53443" w:rsidRPr="00FE3952">
        <w:rPr>
          <w:sz w:val="24"/>
          <w:szCs w:val="24"/>
          <w:lang w:val="en-US"/>
        </w:rPr>
        <w:t xml:space="preserve"> service</w:t>
      </w:r>
      <w:r w:rsidRPr="00FE3952">
        <w:rPr>
          <w:sz w:val="24"/>
          <w:szCs w:val="24"/>
          <w:lang w:val="en-US"/>
        </w:rPr>
        <w:t> :</w:t>
      </w:r>
    </w:p>
    <w:p w:rsidP="00340939" w:rsidR="002C598E" w:rsidRDefault="002C598E" w:rsidRPr="00FE395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E3952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AACA-1E93-41DA-851F-A7E3EED5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2018-09-21T14:19:00Z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