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C21154" w:rsidRPr="003C0D3C">
        <w:rPr>
          <w:sz w:val="24"/>
          <w:szCs w:val="24"/>
        </w:rPr>
        <w:t>getDescriptor</w:t>
      </w:r>
      <w:r w:rsidR="00C21154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