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demonstrate</w:t>
      </w:r>
      <w:r>
        <w:rPr>
          <w:sz w:val="24"/>
          <w:szCs w:val="24"/>
        </w:rPr>
        <w:t xml:space="preserve"> the simple usage of </w:t>
      </w:r>
      <w:r w:rsidR="00C53443">
        <w:rPr>
          <w:sz w:val="24"/>
          <w:szCs w:val="24"/>
        </w:rPr>
        <w:t>isRepresentationName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 w:rsidR="00C53443">
        <w:rPr>
          <w:sz w:val="24"/>
          <w:szCs w:val="24"/>
        </w:rPr>
        <w:t>false</w:t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DF39B9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C2121D-FC83-4FA5-9627-94F11329A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22</Words>
  <Characters>127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2017-04-12T14:06:00Z</dcterms:modified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