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C53443">
        <w:rPr>
          <w:sz w:val="24"/>
          <w:szCs w:val="24"/>
        </w:rPr>
        <w:t>isRepresentationName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C53443">
        <w:rPr>
          <w:sz w:val="24"/>
          <w:szCs w:val="24"/>
        </w:rPr>
        <w:t>true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2213E-D5B0-47B4-BCC3-5CEB4FC20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</Words>
  <Characters>121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2017-04-12T14:00:00Z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