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C53443">
        <w:rPr>
          <w:sz w:val="24"/>
          <w:szCs w:val="24"/>
        </w:rPr>
        <w:t>isRepresentationName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C53443">
        <w:rPr>
          <w:sz w:val="24"/>
          <w:szCs w:val="24"/>
        </w:rPr>
        <w:t>true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2213E-D5B0-47B4-BCC3-5CEB4FC20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2017-04-12T14:00:00Z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