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228F9EFB6E0F4E938371BDDD769D4EF8">
        <w:fldChar w:fldCharType="begin"/>
      </w:r>
      <w:r w:rsidR="228F9EFB6E0F4E938371BDDD769D4EF8">
        <w:instrText xml:space="preserve"> REF bookmark1 \h </w:instrText>
      </w:r>
      <w:r w:rsidR="228F9EFB6E0F4E938371BDDD769D4EF8">
        <w:fldChar w:fldCharType="separate"/>
      </w:r>
      <w:r w:rsidR="228F9EFB6E0F4E938371BDDD769D4EF8">
        <w:rPr>
          <w:b w:val="true"/>
          <w:noProof/>
        </w:rPr>
        <w:t>a reference to bookmark1</w:t>
      </w:r>
      <w:r w:rsidR="228F9EFB6E0F4E938371BDDD769D4EF8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29515953844849796356988805480870129616"/>
      <w:r>
        <w:t>bookmarked content</w:t>
      </w:r>
      <w:bookmarkEnd w:id="29515953844849796356988805480870129616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