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on"/>
          <w:color w:val="FF0000"/>
        </w:rPr>
        <w:t>dangling reference for bookmark bookmark1</w:t>
      </w:r>
      <w:r/>
      <w:r w:rsidR="37A4EFFFA022B49E566398494ADE8E81">
        <w:fldChar w:fldCharType="begin"/>
      </w:r>
      <w:r w:rsidR="37A4EFFFA022B49E566398494ADE8E81">
        <w:instrText xml:space="preserve"> REF bookmark1 \h </w:instrText>
      </w:r>
      <w:r w:rsidR="37A4EFFFA022B49E566398494ADE8E81">
        <w:fldChar w:fldCharType="separate"/>
      </w:r>
      <w:r w:rsidR="37A4EFFFA022B49E566398494ADE8E81">
        <w:rPr>
          <w:noProof/>
          <w:b w:val="on"/>
        </w:rPr>
        <w:t>a reference to bookmark1</w:t>
      </w:r>
      <w:r w:rsidR="37A4EFFFA022B49E566398494ADE8E81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