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rPr>
          <w:b w:val="true"/>
          <w:color w:val="FF0000"/>
        </w:rPr>
        <w:t>Syntax error in AQL expression: 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2016-12-26T11:01:00Z</dcterms:modified>
  <cp:revision>17</cp:revision>
</cp:coreProperties>
</file>