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>
        <w:t xml:space="preserve">    </w:t>
      </w:r>
      <w:r w:rsidR="00640C2E">
        <w:instrText>=</w:instrText>
      </w:r>
      <w:r w:rsidR="006F5523">
        <w:instrText xml:space="preserve"> self.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  <w:r w:rsidR="001D340F">
        <w:t xml:space="preserve"> </w:t>
      </w:r>
      <w:bookmarkStart w:id="0" w:name="_GoBack"/>
      <w:bookmarkEnd w:id="0"/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>
        <w:t xml:space="preserve">   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feature access or service call</w: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340F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2017-03-27T14:15:00Z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