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59561860925080941409450347542943233574"/>
      <w:r w:rsidR="00E61FB8">
        <w:rPr>
          <w:color w:themeColor="accent6" w:themeShade="BF" w:val="E36C0A"/>
        </w:rPr>
        <w:t>Definition of Artifact1</w:t>
      </w:r>
      <w:bookmarkEnd w:id="59561860925080941409450347542943233574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17A578317695B47A462A9267961468DE">
        <w:fldChar w:fldCharType="begin"/>
      </w:r>
      <w:r w:rsidR="17A578317695B47A462A9267961468DE">
        <w:instrText xml:space="preserve"> REF Art1 \h </w:instrText>
      </w:r>
      <w:r w:rsidR="17A578317695B47A462A9267961468DE">
        <w:fldChar w:fldCharType="separate"/>
      </w:r>
      <w:r w:rsidR="17A578317695B47A462A9267961468DE">
        <w:rPr>
          <w:noProof/>
          <w:b w:val="on"/>
        </w:rPr>
        <w:t>Artifact1</w:t>
      </w:r>
      <w:r w:rsidR="17A578317695B47A462A9267961468DE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