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00AEE037C05EB42766E7AD281635D0CB">
        <w:fldChar w:fldCharType="begin"/>
      </w:r>
      <w:r w:rsidR="00AEE037C05EB42766E7AD281635D0CB">
        <w:instrText xml:space="preserve"> REF Art1 \h </w:instrText>
      </w:r>
      <w:r w:rsidR="00AEE037C05EB42766E7AD281635D0CB">
        <w:fldChar w:fldCharType="separate"/>
      </w:r>
      <w:r w:rsidR="00AEE037C05EB42766E7AD281635D0CB">
        <w:rPr>
          <w:b w:val="true"/>
          <w:noProof/>
        </w:rPr>
        <w:t>Artifact1</w:t>
      </w:r>
      <w:r w:rsidR="00AEE037C05EB42766E7AD281635D0CB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46841110133634923158196662001123388434"/>
      <w:r w:rsidR="00E61FB8">
        <w:rPr>
          <w:color w:themeColor="accent6" w:themeShade="BF" w:val="E36C0A"/>
        </w:rPr>
        <w:t>Definition of Artifact1</w:t>
      </w:r>
      <w:bookmarkEnd w:id="14684111013363492315819666200112338843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00AEE037C05EB42766E7AD281635D0CB">
        <w:fldChar w:fldCharType="begin"/>
      </w:r>
      <w:r w:rsidR="00AEE037C05EB42766E7AD281635D0CB">
        <w:instrText xml:space="preserve"> REF Art1 \h </w:instrText>
      </w:r>
      <w:r w:rsidR="00AEE037C05EB42766E7AD281635D0CB">
        <w:fldChar w:fldCharType="separate"/>
      </w:r>
      <w:r w:rsidR="00AEE037C05EB42766E7AD281635D0CB">
        <w:rPr>
          <w:b w:val="true"/>
          <w:noProof/>
        </w:rPr>
        <w:t>Artifact1</w:t>
      </w:r>
      <w:r w:rsidR="00AEE037C05EB42766E7AD281635D0CB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