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F5495F" w:rsidR="00C5236C" w:rsidRDefault="00C5236C">
      <w:proofErr w:type="spellStart"/>
      <w:proofErr w:type="spellEnd"/>
      <w:proofErr w:type="spellStart"/>
      <w:proofErr w:type="spellEnd"/>
      <w:r>
        <w:t xml:space="preserve">A </w:t>
      </w:r>
      <w:r>
        <w:t>reference</w:t>
      </w:r>
      <w:r>
        <w:t xml:space="preserve"> </w:t>
      </w:r>
      <w:r>
        <w:t>before</w:t>
      </w:r>
    </w:p>
    <w:p w:rsidP="00E8765B" w:rsidR="00E8765B" w:rsidRDefault="00E8765B">
      <w:r>
        <w:rPr>
          <w:color w:themeColor="accent6" w:themeShade="BF" w:val="E36C0A"/>
        </w:rPr>
        <w:t/>
      </w:r>
      <w:r w:rsidR="28A6C2EA6BE54955BE1BCB9DF51B0896">
        <w:fldChar w:fldCharType="begin"/>
      </w:r>
      <w:r w:rsidR="28A6C2EA6BE54955BE1BCB9DF51B0896">
        <w:instrText xml:space="preserve"> REF Art1 \h </w:instrText>
      </w:r>
      <w:r w:rsidR="28A6C2EA6BE54955BE1BCB9DF51B0896">
        <w:fldChar w:fldCharType="separate"/>
      </w:r>
      <w:r w:rsidR="28A6C2EA6BE54955BE1BCB9DF51B0896">
        <w:rPr>
          <w:b w:val="true"/>
          <w:noProof/>
        </w:rPr>
        <w:t>Artifact1</w:t>
      </w:r>
      <w:r w:rsidR="28A6C2EA6BE54955BE1BCB9DF51B0896">
        <w:fldChar w:fldCharType="end"/>
      </w:r>
    </w:p>
    <w:p w:rsidP="00F5495F" w:rsidR="00C5236C" w:rsidRDefault="00C5236C">
      <w:bookmarkStart w:id="0" w:name="_GoBack"/>
      <w:bookmarkEnd w:id="0"/>
      <w:r>
        <w:t>The bookmark</w:t>
      </w:r>
    </w:p>
    <w:p w:rsidP="00F5495F" w:rsidR="00C52979" w:rsidRDefault="00C52979">
      <w:r w:rsidR="00E61FB8">
        <w:rPr>
          <w:color w:themeColor="accent6" w:themeShade="BF" w:val="E36C0A"/>
        </w:rPr>
        <w:t/>
      </w:r>
      <w:bookmarkStart w:name="Art1" w:id="78338633015596212606072468741418673666"/>
      <w:r w:rsidR="00E61FB8">
        <w:rPr>
          <w:color w:themeColor="accent6" w:themeShade="BF" w:val="E36C0A"/>
        </w:rPr>
        <w:t>Definition of Artifact1</w:t>
      </w:r>
      <w:bookmarkEnd w:id="78338633015596212606072468741418673666"/>
    </w:p>
    <w:p w:rsidP="00F5495F" w:rsidR="00730F00" w:rsidRDefault="00C5236C">
      <w:proofErr w:type="spellStart"/>
      <w:proofErr w:type="spellEnd"/>
      <w:proofErr w:type="spellStart"/>
      <w:proofErr w:type="spellEnd"/>
      <w:r>
        <w:t xml:space="preserve">A </w:t>
      </w:r>
      <w:r>
        <w:t>reference</w:t>
      </w:r>
      <w:r>
        <w:t xml:space="preserve"> </w:t>
      </w:r>
      <w:r>
        <w:t>after</w:t>
      </w:r>
    </w:p>
    <w:p w:rsidP="00F5495F" w:rsidR="00730F00" w:rsidRDefault="00730F00">
      <w:r>
        <w:rPr>
          <w:color w:themeColor="accent6" w:themeShade="BF" w:val="E36C0A"/>
        </w:rPr>
        <w:t/>
      </w:r>
      <w:r w:rsidR="28A6C2EA6BE54955BE1BCB9DF51B0896">
        <w:fldChar w:fldCharType="begin"/>
      </w:r>
      <w:r w:rsidR="28A6C2EA6BE54955BE1BCB9DF51B0896">
        <w:instrText xml:space="preserve"> REF Art1 \h </w:instrText>
      </w:r>
      <w:r w:rsidR="28A6C2EA6BE54955BE1BCB9DF51B0896">
        <w:fldChar w:fldCharType="separate"/>
      </w:r>
      <w:r w:rsidR="28A6C2EA6BE54955BE1BCB9DF51B0896">
        <w:rPr>
          <w:b w:val="true"/>
          <w:noProof/>
        </w:rPr>
        <w:t>Artifact1</w:t>
      </w:r>
      <w:r w:rsidR="28A6C2EA6BE54955BE1BCB9DF51B0896"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