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5C084B294379B33772BF7806BAC504A8">
        <w:fldChar w:fldCharType="begin"/>
      </w:r>
      <w:r w:rsidR="5C084B294379B33772BF7806BAC504A8">
        <w:instrText xml:space="preserve"> REF Art1 \h </w:instrText>
      </w:r>
      <w:r w:rsidR="5C084B294379B33772BF7806BAC504A8">
        <w:fldChar w:fldCharType="separate"/>
      </w:r>
      <w:r w:rsidR="5C084B294379B33772BF7806BAC504A8">
        <w:rPr>
          <w:b w:val="true"/>
          <w:noProof/>
        </w:rPr>
        <w:t>Artifact1</w:t>
      </w:r>
      <w:r w:rsidR="5C084B294379B33772BF7806BAC504A8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163967239692452213594936112501348628184"/>
      <w:r w:rsidR="00E61FB8">
        <w:rPr>
          <w:color w:themeColor="accent6" w:themeShade="BF" w:val="E36C0A"/>
        </w:rPr>
        <w:t>Definition of Artifact1</w:t>
      </w:r>
      <w:bookmarkEnd w:id="163967239692452213594936112501348628184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5C084B294379B33772BF7806BAC504A8">
        <w:fldChar w:fldCharType="begin"/>
      </w:r>
      <w:r w:rsidR="5C084B294379B33772BF7806BAC504A8">
        <w:instrText xml:space="preserve"> REF Art1 \h </w:instrText>
      </w:r>
      <w:r w:rsidR="5C084B294379B33772BF7806BAC504A8">
        <w:fldChar w:fldCharType="separate"/>
      </w:r>
      <w:r w:rsidR="5C084B294379B33772BF7806BAC504A8">
        <w:rPr>
          <w:b w:val="true"/>
          <w:noProof/>
        </w:rPr>
        <w:t>Artifact1</w:t>
      </w:r>
      <w:r w:rsidR="5C084B294379B33772BF7806BAC504A8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