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60607F1129D2BF0563365FC6120BA824">
        <w:fldChar w:fldCharType="begin"/>
      </w:r>
      <w:r w:rsidR="60607F1129D2BF0563365FC6120BA824">
        <w:instrText xml:space="preserve"> REF Art1 \h </w:instrText>
      </w:r>
      <w:r w:rsidR="60607F1129D2BF0563365FC6120BA824">
        <w:fldChar w:fldCharType="separate"/>
      </w:r>
      <w:r w:rsidR="60607F1129D2BF0563365FC6120BA824">
        <w:rPr>
          <w:b w:val="true"/>
          <w:noProof/>
        </w:rPr>
        <w:t>Artifact1</w:t>
      </w:r>
      <w:r w:rsidR="60607F1129D2BF0563365FC6120BA824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01414878706590697349480723465586214781"/>
      <w:r w:rsidR="00E61FB8">
        <w:rPr>
          <w:color w:themeColor="accent6" w:themeShade="BF" w:val="E36C0A"/>
        </w:rPr>
        <w:t>Definition of Artifact1</w:t>
      </w:r>
      <w:bookmarkEnd w:id="101414878706590697349480723465586214781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60607F1129D2BF0563365FC6120BA824">
        <w:fldChar w:fldCharType="begin"/>
      </w:r>
      <w:r w:rsidR="60607F1129D2BF0563365FC6120BA824">
        <w:instrText xml:space="preserve"> REF Art1 \h </w:instrText>
      </w:r>
      <w:r w:rsidR="60607F1129D2BF0563365FC6120BA824">
        <w:fldChar w:fldCharType="separate"/>
      </w:r>
      <w:r w:rsidR="60607F1129D2BF0563365FC6120BA824">
        <w:rPr>
          <w:b w:val="true"/>
          <w:noProof/>
        </w:rPr>
        <w:t>Artifact1</w:t>
      </w:r>
      <w:r w:rsidR="60607F1129D2BF0563365FC6120BA824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