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7A2232429336B8CE4D4E24162CDEB102">
        <w:fldChar w:fldCharType="begin"/>
      </w:r>
      <w:r w:rsidR="7A2232429336B8CE4D4E24162CDEB102">
        <w:instrText xml:space="preserve"> REF Art1 \h </w:instrText>
      </w:r>
      <w:r w:rsidR="7A2232429336B8CE4D4E24162CDEB102">
        <w:fldChar w:fldCharType="separate"/>
      </w:r>
      <w:r w:rsidR="7A2232429336B8CE4D4E24162CDEB102">
        <w:rPr>
          <w:b w:val="true"/>
          <w:noProof/>
        </w:rPr>
        <w:t>Artifact1</w:t>
      </w:r>
      <w:r w:rsidR="7A2232429336B8CE4D4E24162CDEB102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