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513123682AC14E10BE538D81F2A3810A">
        <w:fldChar w:fldCharType="begin"/>
      </w:r>
      <w:r w:rsidR="513123682AC14E10BE538D81F2A3810A">
        <w:instrText xml:space="preserve"> REF Art1 \h </w:instrText>
      </w:r>
      <w:r w:rsidR="513123682AC14E10BE538D81F2A3810A">
        <w:fldChar w:fldCharType="separate"/>
      </w:r>
      <w:r w:rsidR="513123682AC14E10BE538D81F2A3810A">
        <w:rPr>
          <w:b w:val="true"/>
          <w:noProof/>
        </w:rPr>
        <w:t>Artifact1</w:t>
      </w:r>
      <w:r w:rsidR="513123682AC14E10BE538D81F2A3810A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