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That's a custom service call.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3.2.0</vt:lpwstr>
  </property>
</Properties>
</file>