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.someCustomService() </w:instrText>
      </w:r>
      <w:r>
        <w:fldChar w:fldCharType="end"/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.someOtherCustomService()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3.3.1</vt:lpwstr>
  </property>
</Properties>
</file>