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4E35FD">
      <w:pPr>
        <w:rPr>
          <w:lang w:val="en-US"/>
        </w:rPr>
      </w:pPr>
      <w:proofErr w:type="gramStart"/>
      <w:proofErr w:type="gramEnd"/>
      <w:r w:rsidRPr="004E35FD">
        <w:rPr>
          <w:lang w:val="en-US"/>
        </w:rPr>
        <w:t xml:space="preserve">A simple demonstration of a </w:t>
      </w:r>
      <w:r w:rsidRPr="004E35FD">
        <w:rPr>
          <w:lang w:val="en-US"/>
        </w:rPr>
        <w:t>query :</w:t>
      </w:r>
    </w:p>
    <w:p w:rsidP="00F5495F" w:rsidR="00C52979" w:rsidRDefault="00C52979">
      <w:r w:rsidR="00FB6AC6">
        <w:rPr>
          <w:color w:themeColor="accent6" w:themeShade="BF" w:val="E36C0A"/>
        </w:rPr>
        <w:t>anydsl</w:t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EEC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158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35FD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6AC6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2018-09-21T13:12:00Z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  <property fmtid="{D5CDD505-2E9C-101B-9397-08002B2CF9AE}" name="m:var:ifVar" pid="3">
    <vt:lpwstr>ecore::EPackage</vt:lpwstr>
  </property>
</Properties>
</file>