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org.eclipse.acceleo.query.parser.AstEvaluator.caseSequenceInExtensionLiteral(AstEvaluator.java:333)
	at org.eclipse.acceleo.query.ast.util.AstSwitch.doSwitch(AstSwitch.java:259)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org.obeonetwork.m2doc.generator.M2DocEvaluator.caseRepetition(M2DocEvaluator.java:1181)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