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rPr>
          <w:b w:val="true"/>
          <w:color w:val="FF0000"/>
        </w:rPr>
        <w:t>Syntax error in AQL expression: Expression "self." is invalid: missing feature access or service call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bookmarkStart w:id="0" w:name="_GoBack"/>
      <w:bookmarkEnd w:id="0"/>
      <w:r>
        <w:t>End of demonstration.</w:t>
      </w:r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