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A simple demonstration of a static </w:t>
    </w:r>
    <w:proofErr w:type="gramStart"/>
    <w:r w:rsidRPr="00CC0DD9">
      <w:rPr>
        <w:lang w:val="en-US"/>
      </w:rPr>
      <w:t>field :</w:t>
    </w:r>
    <w:proofErr w:type="gramEnd"/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 xml:space="preserve">Some text and </w:t>
    </w:r>
    <w:proofErr w:type="gramStart"/>
    <w:r w:rsidRPr="00CC0DD9">
      <w:rPr>
        <w:lang w:val="en-US"/>
      </w:rPr>
      <w:t xml:space="preserve">a </w:t>
    </w:r>
    <w:proofErr w:type="gramEnd"/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r w:rsidRPr="00CC0DD9">
      <w:rPr>
        <w:lang w:val="en-US"/>
      </w:rPr>
      <w:t>End of demonstration.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