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A simple demonstration of a static </w:t>
    </w:r>
    <w:r w:rsidRPr="00E46044">
      <w:rPr>
        <w:lang w:val="en-US"/>
      </w:rPr>
      <w:t>field :</w:t>
    </w:r>
  </w:p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Some text and </w:t>
    </w:r>
    <w:r w:rsidRPr="00E46044">
      <w:rPr>
        <w:lang w:val="en-US"/>
      </w:rPr>
      <w:t xml:space="preserve">a </w:t>
    </w:r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