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8FADA3D32454CFA835327C00037EF9D">
        <w:fldChar w:fldCharType="begin"/>
      </w:r>
      <w:r w:rsidR="78FADA3D32454CFA835327C00037EF9D">
        <w:instrText xml:space="preserve"> REF testid \h </w:instrText>
      </w:r>
      <w:r w:rsidR="78FADA3D32454CFA835327C00037EF9D">
        <w:fldChar w:fldCharType="separate"/>
      </w:r>
      <w:r w:rsidR="78FADA3D32454CFA835327C00037EF9D">
        <w:rPr>
          <w:b w:val="true"/>
          <w:noProof/>
        </w:rPr>
        <w:t>testidref</w:t>
      </w:r>
      <w:r w:rsidR="78FADA3D32454CFA835327C00037EF9D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155279409816763075742603047388086627273"/>
      <w:r w:rsidR="00EF484C">
        <w:rPr>
          <w:lang w:val="en-US"/>
        </w:rPr>
        <w:t>test</w:t>
      </w:r>
      <w:bookmarkEnd w:id="155279409816763075742603047388086627273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