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562B0F458054B677659E1F84BFFE78D0">
        <w:fldChar w:fldCharType="begin"/>
      </w:r>
      <w:r w:rsidR="562B0F458054B677659E1F84BFFE78D0">
        <w:instrText xml:space="preserve"> REF testid \h </w:instrText>
      </w:r>
      <w:r w:rsidR="562B0F458054B677659E1F84BFFE78D0">
        <w:fldChar w:fldCharType="separate"/>
      </w:r>
      <w:r w:rsidR="562B0F458054B677659E1F84BFFE78D0">
        <w:rPr>
          <w:b w:val="true"/>
          <w:noProof/>
        </w:rPr>
        <w:t>testidref</w:t>
      </w:r>
      <w:r w:rsidR="562B0F458054B677659E1F84BFFE78D0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42750981437188492332280592681802026743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42750981437188492332280592681802026743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