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4B18683683D4BD236AEE64EA0CB0BB86">
        <w:fldChar w:fldCharType="begin"/>
      </w:r>
      <w:r w:rsidR="4B18683683D4BD236AEE64EA0CB0BB86">
        <w:instrText xml:space="preserve"> REF testid \h </w:instrText>
      </w:r>
      <w:r w:rsidR="4B18683683D4BD236AEE64EA0CB0BB86">
        <w:fldChar w:fldCharType="separate"/>
      </w:r>
      <w:r w:rsidR="4B18683683D4BD236AEE64EA0CB0BB86">
        <w:rPr>
          <w:noProof/>
          <w:b w:val="on"/>
        </w:rPr>
        <w:t>testidref</w:t>
      </w:r>
      <w:r w:rsidR="4B18683683D4BD236AEE64EA0CB0BB86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68111844059549846288684490956539755097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68111844059549846288684490956539755097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