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1643B0" w:rsidRDefault="001643B0" w:rsidP="001643B0">
      <w:fldSimple w:instr="m:usercontent zone1"/>
    </w:p>
    <w:p w:rsidR="001643B0" w:rsidRDefault="001643B0" w:rsidP="001643B0">
      <w:r>
        <w:t>Some protected text</w:t>
      </w:r>
      <w:r>
        <w:t>1</w:t>
      </w:r>
      <w:r>
        <w:t>.</w:t>
      </w:r>
    </w:p>
    <w:p w:rsidR="001643B0" w:rsidRDefault="001643B0" w:rsidP="001643B0">
      <w:fldSimple w:instr="m:endusercontent"/>
    </w:p>
    <w:p w:rsidR="001643B0" w:rsidRDefault="001643B0" w:rsidP="001643B0">
      <w:fldSimple w:instr="m:usercontent zone1"/>
      <w:r>
        <w:rPr>
          <w:b w:val="true"/>
          <w:color w:val="FF0000"/>
        </w:rPr>
        <w:t>The id 'zone1' is already used in generated document. Ids must be unique otherwise document part contained userContent could be lost at next generation.</w:t>
      </w:r>
    </w:p>
    <w:p w:rsidR="001643B0" w:rsidRDefault="001643B0" w:rsidP="001643B0">
      <w:bookmarkStart w:id="0" w:name="_GoBack"/>
      <w:bookmarkEnd w:id="0"/>
      <w:r>
        <w:t>Some protected text</w:t>
      </w:r>
      <w:r>
        <w:t>2</w:t>
      </w:r>
      <w:r>
        <w:t>.</w:t>
      </w:r>
    </w:p>
    <w:p w:rsidR="001643B0" w:rsidRDefault="001643B0" w:rsidP="001643B0">
      <w:fldSimple w:instr="m:endusercontent"/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