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521081">
      <w:pPr>
        <w:rPr>
          <w:lang w:val="en-US"/>
        </w:rPr>
      </w:pPr>
      <w:r w:rsidRPr="00521081">
        <w:rPr>
          <w:lang w:val="en-US"/>
        </w:rPr>
        <w:t xml:space="preserve">A simple demonstration of a </w:t>
      </w:r>
      <w:r w:rsidR="00833091" w:rsidRPr="00521081">
        <w:rPr>
          <w:lang w:val="en-US"/>
        </w:rPr>
        <w:t>user doc</w:t>
      </w:r>
      <w:r w:rsidRPr="00521081">
        <w:rPr>
          <w:lang w:val="en-US"/>
        </w:rPr>
        <w:t> :</w:t>
      </w:r>
      <w:r>
        <w:rPr>
          <w:b w:val="on"/>
          <w:color w:val="FF0000"/>
        </w:rPr>
        <w:t>User doc id can't be null.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08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2017-08-01T14:36:00Z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