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>A paragraph.</w:t>
      </w:r>
    </w:p>
    <w:p w:rsidR="00C52979" w:rsidRDefault="00C52979" w:rsidP="00F5495F">
      <w:bookmarkStart w:id="0" w:name="_GoBack"/>
      <w:bookmarkEnd w:id="0"/>
      <w:r w:rsidR="00FA2C76">
        <w:t>And a paragraph with</w:t>
      </w:r>
      <w:r w:rsidR="00FA2C76">
        <w:br/>
        <w:t>a line break.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48"/>
        </w:rPr>
        <w:br/>
        <w:t>Header 1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</w:rPr>
        <w:br/>
        <w:t>Strong</w:t>
      </w:r>
      <w:r w:rsidR="00FA2C76">
        <w:br/>
        <w:t xml:space="preserve"> or </w:t>
      </w:r>
      <w:r w:rsidR="00FA2C76">
        <w:rPr>
          <w:b w:val="true"/>
          <w:i w:val="false"/>
          <w:strike w:val="false"/>
        </w:rPr>
        <w:br/>
        <w:t>bold</w:t>
      </w:r>
      <w:r w:rsidR="00FA2C76">
        <w:br/>
        <w:t xml:space="preserve"> text is displayed by browsers identically as bold text. Therefore, these modifiers can be used interchangingly most times.</w:t>
      </w:r>
    </w:p>
    <w:p w:rsidR="00C52979" w:rsidRDefault="00C52979" w:rsidP="00F5495F">
      <w:bookmarkStart w:id="0" w:name="_GoBack"/>
      <w:bookmarkEnd w:id="0"/>
      <w:r w:rsidR="00FA2C76">
        <w:rPr>
          <w:b w:val="false"/>
          <w:i w:val="true"/>
          <w:strike w:val="false"/>
        </w:rPr>
        <w:br/>
        <w:t>Emphasized</w:t>
      </w:r>
      <w:r w:rsidR="00FA2C76">
        <w:br/>
        <w:t xml:space="preserve"> or </w:t>
      </w:r>
      <w:r w:rsidR="00FA2C76">
        <w:rPr>
          <w:b w:val="false"/>
          <w:i w:val="true"/>
          <w:strike w:val="false"/>
        </w:rPr>
        <w:br/>
        <w:t>italic</w:t>
      </w:r>
      <w:r w:rsidR="00FA2C76">
        <w:br/>
        <w:t xml:space="preserve"> text is displayed by browsers identically as italic text. Therefore, these tags can be used interchangingly most times.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36"/>
        </w:rPr>
        <w:br/>
        <w:t>Header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br/>
        <w:t>Item A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br/>
        <w:t>Item A1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br/>
        <w:t>Item A2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br/>
        <w:t>Item B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br/>
        <w:t>Item C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28"/>
        </w:rPr>
        <w:br/>
        <w:t>Header 3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br/>
        <w:t>Item one</w:t>
      </w:r>
    </w:p>
    <w:p w:rsidR="00C52979" w:rsidRDefault="00C52979" w:rsidP="00F5495F">
      <w:pPr>
        <w:numPr>
          <w:ilvl w:val="1"/>
          <w:numId w:val="2"/>
        </w:numPr>
      </w:pPr>
      <w:bookmarkStart w:id="0" w:name="_GoBack"/>
      <w:bookmarkEnd w:id="0"/>
      <w:r w:rsidR="00FA2C76">
        <w:br/>
        <w:t>Item one-a</w:t>
      </w:r>
    </w:p>
    <w:p w:rsidR="00C52979" w:rsidRDefault="00C52979" w:rsidP="00F5495F">
      <w:pPr>
        <w:numPr>
          <w:ilvl w:val="1"/>
          <w:numId w:val="2"/>
        </w:numPr>
      </w:pPr>
      <w:bookmarkStart w:id="0" w:name="_GoBack"/>
      <w:bookmarkEnd w:id="0"/>
      <w:r w:rsidR="00FA2C76">
        <w:br/>
        <w:t>Item one-b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br/>
        <w:t>Item two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br/>
        <w:t>Item three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