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6282" w14:textId="77777777" w:rsidR="00890D11" w:rsidRDefault="00890D11" w:rsidP="00121906">
      <w:pPr>
        <w:pStyle w:val="Title"/>
      </w:pPr>
    </w:p>
    <w:p w14:paraId="40ACFCB1" w14:textId="582C86D4" w:rsidR="00806695" w:rsidRDefault="00121906" w:rsidP="00121906">
      <w:pPr>
        <w:pStyle w:val="Title"/>
      </w:pPr>
      <w:r>
        <w:t xml:space="preserve">MEA Acute pre-processing </w:t>
      </w:r>
      <w:proofErr w:type="gramStart"/>
      <w:r>
        <w:t>notes</w:t>
      </w:r>
      <w:proofErr w:type="gramEnd"/>
    </w:p>
    <w:p w14:paraId="0E87480D" w14:textId="28F6CA98" w:rsidR="00936D7C" w:rsidRDefault="00936D7C" w:rsidP="00304BA3">
      <w:pPr>
        <w:pStyle w:val="Heading1"/>
      </w:pPr>
      <w:r>
        <w:t xml:space="preserve">Things would be good to discuss with </w:t>
      </w:r>
      <w:proofErr w:type="gramStart"/>
      <w:r>
        <w:t>lab</w:t>
      </w:r>
      <w:proofErr w:type="gramEnd"/>
    </w:p>
    <w:p w14:paraId="1EC6E3BE" w14:textId="3E49C804" w:rsidR="00936D7C" w:rsidRDefault="00936D7C" w:rsidP="00936D7C">
      <w:pPr>
        <w:pStyle w:val="ListParagraph"/>
        <w:numPr>
          <w:ilvl w:val="0"/>
          <w:numId w:val="4"/>
        </w:numPr>
      </w:pPr>
      <w:r>
        <w:t xml:space="preserve">I get the </w:t>
      </w:r>
      <w:proofErr w:type="gramStart"/>
      <w:r>
        <w:t>experiment.date</w:t>
      </w:r>
      <w:proofErr w:type="gramEnd"/>
      <w:r>
        <w:t xml:space="preserve"> and the run_type determination from the time in the Neural stats compiler header. However, Seline told me this clock is not always right. </w:t>
      </w:r>
    </w:p>
    <w:p w14:paraId="2F8B0F61" w14:textId="520BF16D" w:rsidR="00936D7C" w:rsidRDefault="00936D7C" w:rsidP="00936D7C">
      <w:pPr>
        <w:pStyle w:val="ListParagraph"/>
        <w:numPr>
          <w:ilvl w:val="1"/>
          <w:numId w:val="4"/>
        </w:numPr>
      </w:pPr>
      <w:r>
        <w:t>Is the date generally reliable?</w:t>
      </w:r>
    </w:p>
    <w:p w14:paraId="2F39CC79" w14:textId="2A7536B7" w:rsidR="00936D7C" w:rsidRDefault="00936D7C" w:rsidP="00936D7C">
      <w:pPr>
        <w:pStyle w:val="ListParagraph"/>
        <w:numPr>
          <w:ilvl w:val="1"/>
          <w:numId w:val="4"/>
        </w:numPr>
      </w:pPr>
      <w:r>
        <w:t>Would you update the clock mid-run? (i.e., can I trust the run_type determination based on this?)</w:t>
      </w:r>
    </w:p>
    <w:p w14:paraId="6DC0D21C" w14:textId="4AB68D4E" w:rsidR="009A123A" w:rsidRDefault="009A123A" w:rsidP="009A123A">
      <w:pPr>
        <w:pStyle w:val="Heading1"/>
      </w:pPr>
      <w:r>
        <w:t xml:space="preserve">Checklist for lab folks to do before </w:t>
      </w:r>
      <w:proofErr w:type="spellStart"/>
      <w:proofErr w:type="gramStart"/>
      <w:r>
        <w:t>send</w:t>
      </w:r>
      <w:proofErr w:type="gramEnd"/>
      <w:r>
        <w:t xml:space="preserve"> off</w:t>
      </w:r>
      <w:proofErr w:type="spellEnd"/>
      <w:r>
        <w:t xml:space="preserve"> data</w:t>
      </w:r>
    </w:p>
    <w:p w14:paraId="5857C965" w14:textId="18D585D1" w:rsidR="009A123A" w:rsidRDefault="009A123A" w:rsidP="009A123A">
      <w:pPr>
        <w:pStyle w:val="ListParagraph"/>
        <w:numPr>
          <w:ilvl w:val="0"/>
          <w:numId w:val="4"/>
        </w:numPr>
      </w:pPr>
      <w:r>
        <w:t>Make sure that the culture dates in folder names are present and correct (I know sometimes you may plan to do a culture on one day, then it gets pushed back. So please make sure that the culture dates are correct).</w:t>
      </w:r>
    </w:p>
    <w:p w14:paraId="6E4EA19D" w14:textId="2ED37922" w:rsidR="009A123A" w:rsidRDefault="004E5AD6" w:rsidP="009A123A">
      <w:pPr>
        <w:pStyle w:val="ListParagraph"/>
        <w:numPr>
          <w:ilvl w:val="1"/>
          <w:numId w:val="4"/>
        </w:numPr>
      </w:pPr>
      <w:r>
        <w:t>I w</w:t>
      </w:r>
      <w:r w:rsidR="009A123A">
        <w:t xml:space="preserve">ill pull the culture dates from 8-digit numbers in the folder </w:t>
      </w:r>
      <w:proofErr w:type="gramStart"/>
      <w:r w:rsidR="009A123A">
        <w:t>names</w:t>
      </w:r>
      <w:proofErr w:type="gramEnd"/>
    </w:p>
    <w:p w14:paraId="6489B860" w14:textId="3B3D001A" w:rsidR="009A123A" w:rsidRDefault="009A123A" w:rsidP="009A123A">
      <w:pPr>
        <w:pStyle w:val="ListParagraph"/>
        <w:numPr>
          <w:ilvl w:val="1"/>
          <w:numId w:val="4"/>
        </w:numPr>
      </w:pPr>
      <w:r>
        <w:t>If there is variability in the cultures for files within a given group, communicate that.</w:t>
      </w:r>
    </w:p>
    <w:p w14:paraId="2E39B758" w14:textId="32F82727" w:rsidR="0089227D" w:rsidRPr="009A123A" w:rsidRDefault="0089227D" w:rsidP="0089227D">
      <w:pPr>
        <w:pStyle w:val="ListParagraph"/>
        <w:numPr>
          <w:ilvl w:val="0"/>
          <w:numId w:val="4"/>
        </w:numPr>
      </w:pPr>
      <w:r>
        <w:t xml:space="preserve">Make sure that raw LDH files contains the word “LDH” in file </w:t>
      </w:r>
      <w:proofErr w:type="gramStart"/>
      <w:r>
        <w:t>name</w:t>
      </w:r>
      <w:proofErr w:type="gramEnd"/>
    </w:p>
    <w:p w14:paraId="2DF072E5" w14:textId="2B8E5608" w:rsidR="007F6B1E" w:rsidRDefault="007F6B1E" w:rsidP="00304BA3">
      <w:pPr>
        <w:pStyle w:val="Heading1"/>
      </w:pPr>
      <w:r>
        <w:t xml:space="preserve">Approach for this document/the </w:t>
      </w:r>
      <w:proofErr w:type="spellStart"/>
      <w:r>
        <w:t>run_me</w:t>
      </w:r>
      <w:proofErr w:type="spellEnd"/>
    </w:p>
    <w:p w14:paraId="4FAB5420" w14:textId="0C8BA1BB" w:rsidR="007F6B1E" w:rsidRPr="007F6B1E" w:rsidRDefault="007F6B1E" w:rsidP="007F6B1E">
      <w:pPr>
        <w:pStyle w:val="ListParagraph"/>
        <w:numPr>
          <w:ilvl w:val="0"/>
          <w:numId w:val="3"/>
        </w:numPr>
      </w:pPr>
      <w:r>
        <w:t>I’m thinking more text to explain the “Why” is better than fool proof code. Because the code is going to have to change.</w:t>
      </w:r>
    </w:p>
    <w:p w14:paraId="71D22271" w14:textId="42DCDBFE" w:rsidR="007F358D" w:rsidRDefault="007F358D" w:rsidP="00304BA3">
      <w:pPr>
        <w:pStyle w:val="Heading1"/>
      </w:pPr>
      <w:r>
        <w:t>Abbreviations</w:t>
      </w:r>
    </w:p>
    <w:p w14:paraId="1D9CD69A" w14:textId="6596AF28" w:rsidR="007F358D" w:rsidRDefault="007F358D" w:rsidP="007F358D">
      <w:pPr>
        <w:pStyle w:val="ListParagraph"/>
        <w:numPr>
          <w:ilvl w:val="0"/>
          <w:numId w:val="2"/>
        </w:numPr>
      </w:pPr>
      <w:r>
        <w:t>NSC = Neural Statistics Compiler</w:t>
      </w:r>
    </w:p>
    <w:p w14:paraId="60CA6B85" w14:textId="7B602C87" w:rsidR="00F05200" w:rsidRDefault="00F05200" w:rsidP="007F358D">
      <w:pPr>
        <w:pStyle w:val="ListParagraph"/>
        <w:numPr>
          <w:ilvl w:val="0"/>
          <w:numId w:val="2"/>
        </w:numPr>
      </w:pPr>
      <w:r>
        <w:t xml:space="preserve">CTB = Cell Titer Blue. Same assay as </w:t>
      </w:r>
      <w:proofErr w:type="spellStart"/>
      <w:r>
        <w:t>Alamar</w:t>
      </w:r>
      <w:proofErr w:type="spellEnd"/>
      <w:r>
        <w:t xml:space="preserve"> Blue</w:t>
      </w:r>
    </w:p>
    <w:p w14:paraId="33993A8B" w14:textId="7DA203B6" w:rsidR="00F05200" w:rsidRDefault="00F05200" w:rsidP="007F358D">
      <w:pPr>
        <w:pStyle w:val="ListParagraph"/>
        <w:numPr>
          <w:ilvl w:val="0"/>
          <w:numId w:val="2"/>
        </w:numPr>
      </w:pPr>
      <w:proofErr w:type="gramStart"/>
      <w:r>
        <w:t>AB  =</w:t>
      </w:r>
      <w:proofErr w:type="gramEnd"/>
      <w:r>
        <w:t xml:space="preserve"> </w:t>
      </w:r>
      <w:proofErr w:type="spellStart"/>
      <w:r>
        <w:t>Alamar</w:t>
      </w:r>
      <w:proofErr w:type="spellEnd"/>
      <w:r>
        <w:t xml:space="preserve"> Blue. Same assay as C</w:t>
      </w:r>
      <w:r w:rsidR="00100938">
        <w:t>ell Titer Blue</w:t>
      </w:r>
    </w:p>
    <w:p w14:paraId="3E4D883D" w14:textId="0802E32E" w:rsidR="00304BA3" w:rsidRDefault="00304BA3" w:rsidP="00304BA3">
      <w:pPr>
        <w:pStyle w:val="Heading1"/>
      </w:pPr>
      <w:r>
        <w:t xml:space="preserve">Things I might need to </w:t>
      </w:r>
      <w:proofErr w:type="gramStart"/>
      <w:r>
        <w:t>debug</w:t>
      </w:r>
      <w:proofErr w:type="gramEnd"/>
    </w:p>
    <w:p w14:paraId="7801A06C" w14:textId="2F17C782" w:rsidR="00121906" w:rsidRDefault="00121906" w:rsidP="00121906">
      <w:pPr>
        <w:pStyle w:val="ListParagraph"/>
        <w:numPr>
          <w:ilvl w:val="0"/>
          <w:numId w:val="1"/>
        </w:numPr>
      </w:pPr>
      <w:r>
        <w:t>I’m currently pulling all meta data from only the CTB and LDH columns. If I ever discover in the lab notebook that the dosing arrangement is different in the CTB/LDH from the MEA plate… would need to create some script to read from the sheet by plate</w:t>
      </w:r>
    </w:p>
    <w:p w14:paraId="5F9D3E5E" w14:textId="37C6072A" w:rsidR="00121906" w:rsidRDefault="00121906" w:rsidP="00121906">
      <w:pPr>
        <w:pStyle w:val="ListParagraph"/>
        <w:numPr>
          <w:ilvl w:val="1"/>
          <w:numId w:val="1"/>
        </w:numPr>
      </w:pPr>
      <w:r>
        <w:t xml:space="preserve">I imagine this could happen if there was a mix up when transferring the contents from the MEA plate to the LDH/CTB </w:t>
      </w:r>
      <w:proofErr w:type="gramStart"/>
      <w:r>
        <w:t>plates</w:t>
      </w:r>
      <w:proofErr w:type="gramEnd"/>
    </w:p>
    <w:p w14:paraId="2EA1173D" w14:textId="2B37B7CB" w:rsidR="001A21EE" w:rsidRDefault="001A21EE" w:rsidP="001A21EE">
      <w:pPr>
        <w:pStyle w:val="Heading1"/>
      </w:pPr>
      <w:r>
        <w:t>Tips</w:t>
      </w:r>
    </w:p>
    <w:p w14:paraId="1392B234" w14:textId="4070ADB7" w:rsidR="001A21EE" w:rsidRDefault="001A21EE" w:rsidP="001A21EE">
      <w:pPr>
        <w:pStyle w:val="ListParagraph"/>
        <w:numPr>
          <w:ilvl w:val="0"/>
          <w:numId w:val="1"/>
        </w:numPr>
      </w:pPr>
      <w:r>
        <w:t xml:space="preserve">If having errors in </w:t>
      </w:r>
      <w:proofErr w:type="spellStart"/>
      <w:r>
        <w:t>extractAllData</w:t>
      </w:r>
      <w:proofErr w:type="spellEnd"/>
      <w:r>
        <w:t xml:space="preserve">, or actually in </w:t>
      </w:r>
      <w:proofErr w:type="spellStart"/>
      <w:r>
        <w:t>fileToLongdat</w:t>
      </w:r>
      <w:proofErr w:type="spellEnd"/>
      <w:r>
        <w:t xml:space="preserve">, can wrap line 31 to create “Add.dat” in a </w:t>
      </w:r>
      <w:proofErr w:type="spellStart"/>
      <w:r>
        <w:t>tryCatch</w:t>
      </w:r>
      <w:proofErr w:type="spellEnd"/>
      <w:r>
        <w:t xml:space="preserve">, with pulling up browser on error, so that you can determine which file is giving an </w:t>
      </w:r>
      <w:proofErr w:type="gramStart"/>
      <w:r>
        <w:t>issue</w:t>
      </w:r>
      <w:proofErr w:type="gramEnd"/>
    </w:p>
    <w:p w14:paraId="3DC525FD" w14:textId="2A69F244" w:rsidR="00890D11" w:rsidRDefault="00890D11" w:rsidP="001A21EE">
      <w:pPr>
        <w:pStyle w:val="ListParagraph"/>
        <w:numPr>
          <w:ilvl w:val="0"/>
          <w:numId w:val="1"/>
        </w:numPr>
      </w:pPr>
      <w:r>
        <w:t xml:space="preserve">Whenever you encounter an error, </w:t>
      </w:r>
      <w:proofErr w:type="gramStart"/>
      <w:r>
        <w:t>debug(</w:t>
      </w:r>
      <w:proofErr w:type="gramEnd"/>
      <w:r>
        <w:t xml:space="preserve">) and </w:t>
      </w:r>
      <w:proofErr w:type="spellStart"/>
      <w:r>
        <w:t>debugonce</w:t>
      </w:r>
      <w:proofErr w:type="spellEnd"/>
      <w:r>
        <w:t>() are your friend!!</w:t>
      </w:r>
    </w:p>
    <w:p w14:paraId="29A2CDF4" w14:textId="33C65B57" w:rsidR="00412BF4" w:rsidRDefault="00412BF4" w:rsidP="00FE69FD">
      <w:pPr>
        <w:pStyle w:val="Heading1"/>
      </w:pPr>
      <w:r>
        <w:lastRenderedPageBreak/>
        <w:t xml:space="preserve">Known </w:t>
      </w:r>
      <w:proofErr w:type="gramStart"/>
      <w:r>
        <w:t>issues</w:t>
      </w:r>
      <w:proofErr w:type="gramEnd"/>
    </w:p>
    <w:p w14:paraId="5BAAF73D" w14:textId="758B7569" w:rsidR="00DF632B" w:rsidRDefault="00DF632B" w:rsidP="00DF632B">
      <w:pPr>
        <w:pStyle w:val="Heading2"/>
      </w:pPr>
      <w:r>
        <w:t>Extrapolation of treatment labels for MEA parameters from cytotoxicity data</w:t>
      </w:r>
    </w:p>
    <w:p w14:paraId="02242C1E" w14:textId="5BE0DB48" w:rsidR="00DF632B" w:rsidRDefault="00DF632B" w:rsidP="00DF632B">
      <w:r>
        <w:t>Currently, the scripts are set to extract the meta data for the LDH and AB data only. Then, in level 4, the meta data for the LDH and AB assays is extrapolated to the data rows for the other parameters by well.</w:t>
      </w:r>
    </w:p>
    <w:p w14:paraId="5C492F19" w14:textId="1088EA1A" w:rsidR="00DF632B" w:rsidRDefault="00DF632B" w:rsidP="00DF632B">
      <w:r>
        <w:t>This should work UNLESS there is a discrepancy between the actual treatment in an MEA plate and an LDH or AB plate. (This could happen if there was a mix-up when transferring media from the MEA plate to the LDH or AB plate). Thus, it would be better to get the meta data for the MEA plates from a separate source from the meta data for the LDH and AB plates.</w:t>
      </w:r>
    </w:p>
    <w:p w14:paraId="6F89AFF9" w14:textId="0B2971D9" w:rsidR="00DF632B" w:rsidRDefault="00DF632B" w:rsidP="00DF632B">
      <w:r>
        <w:t xml:space="preserve">For example, the meta data could be taken from the Calculations files, sheet “Plate X”, from the “Dosing Plate” sheet, or a sheet </w:t>
      </w:r>
      <w:proofErr w:type="gramStart"/>
      <w:r>
        <w:t>similar to</w:t>
      </w:r>
      <w:proofErr w:type="gramEnd"/>
      <w:r>
        <w:t xml:space="preserve"> the “Log” sheets in the NFA could be created. In any case, communicate with the lab technicians so that they know which sheets the scripts read from, and which sheets should be updated if there was a change in the treatments and/or concentrations.</w:t>
      </w:r>
    </w:p>
    <w:p w14:paraId="50014887" w14:textId="606B8F1F" w:rsidR="0063475D" w:rsidRDefault="0063475D" w:rsidP="0063475D">
      <w:pPr>
        <w:pStyle w:val="Heading2"/>
      </w:pPr>
      <w:r>
        <w:t>Definition of apid – particularly for AB/LDH assays</w:t>
      </w:r>
    </w:p>
    <w:p w14:paraId="195E9013" w14:textId="35151144" w:rsidR="0063475D" w:rsidRPr="0051286B" w:rsidRDefault="0063475D" w:rsidP="0063475D">
      <w:pPr>
        <w:rPr>
          <w:b/>
          <w:bCs/>
        </w:rPr>
      </w:pPr>
      <w:r w:rsidRPr="0051286B">
        <w:rPr>
          <w:b/>
          <w:bCs/>
        </w:rPr>
        <w:t xml:space="preserve">Current definition of apid is the experiment date (not the assay plate ID). </w:t>
      </w:r>
      <w:proofErr w:type="gramStart"/>
      <w:r w:rsidRPr="0051286B">
        <w:rPr>
          <w:b/>
          <w:bCs/>
        </w:rPr>
        <w:t>So</w:t>
      </w:r>
      <w:proofErr w:type="gramEnd"/>
      <w:r w:rsidRPr="0051286B">
        <w:rPr>
          <w:b/>
          <w:bCs/>
        </w:rPr>
        <w:t xml:space="preserve"> all 3 physical MEA plates tested on the same day will have the same apid.</w:t>
      </w:r>
    </w:p>
    <w:p w14:paraId="04443CCB" w14:textId="1C7FD2D1" w:rsidR="0063475D" w:rsidRPr="0051286B" w:rsidRDefault="0063475D" w:rsidP="0063475D">
      <w:pPr>
        <w:rPr>
          <w:b/>
          <w:bCs/>
        </w:rPr>
      </w:pPr>
      <w:r w:rsidRPr="0051286B">
        <w:rPr>
          <w:b/>
          <w:bCs/>
        </w:rPr>
        <w:t xml:space="preserve">This choice was </w:t>
      </w:r>
      <w:proofErr w:type="gramStart"/>
      <w:r w:rsidRPr="0051286B">
        <w:rPr>
          <w:b/>
          <w:bCs/>
        </w:rPr>
        <w:t>dumb..</w:t>
      </w:r>
      <w:proofErr w:type="gramEnd"/>
    </w:p>
    <w:p w14:paraId="6EC76F18" w14:textId="5714E56A" w:rsidR="0063475D" w:rsidRPr="0051286B" w:rsidRDefault="0063475D" w:rsidP="0063475D">
      <w:pPr>
        <w:rPr>
          <w:b/>
          <w:bCs/>
        </w:rPr>
      </w:pPr>
      <w:r w:rsidRPr="0051286B">
        <w:rPr>
          <w:b/>
          <w:bCs/>
        </w:rPr>
        <w:t>This choice might be an issue for the cytotoxicity assays, where the exact amount of time that a reagent is present may vary from plate to plate and thus may be important for normalization.</w:t>
      </w:r>
    </w:p>
    <w:p w14:paraId="50F84382" w14:textId="161D4D7B" w:rsidR="00412BF4" w:rsidRDefault="00412BF4" w:rsidP="00412BF4">
      <w:pPr>
        <w:pStyle w:val="Heading2"/>
      </w:pPr>
      <w:r>
        <w:t>Normalization of LDH data</w:t>
      </w:r>
    </w:p>
    <w:p w14:paraId="7D32365B" w14:textId="690B08A4" w:rsidR="00412BF4" w:rsidRDefault="00DB4DC2" w:rsidP="00DB4DC2">
      <w:pPr>
        <w:pStyle w:val="ListParagraph"/>
        <w:numPr>
          <w:ilvl w:val="0"/>
          <w:numId w:val="1"/>
        </w:numPr>
      </w:pPr>
      <w:r>
        <w:t xml:space="preserve">Going to document in the </w:t>
      </w:r>
      <w:proofErr w:type="spellStart"/>
      <w:r>
        <w:t>run_me</w:t>
      </w:r>
      <w:proofErr w:type="spellEnd"/>
      <w:r>
        <w:t xml:space="preserve">, how need to chat with </w:t>
      </w:r>
      <w:proofErr w:type="gramStart"/>
      <w:r>
        <w:t>Kathleen</w:t>
      </w:r>
      <w:proofErr w:type="gramEnd"/>
    </w:p>
    <w:p w14:paraId="67577183" w14:textId="28BDC99E" w:rsidR="00DB4DC2" w:rsidRDefault="00DB4DC2" w:rsidP="00DB4DC2"/>
    <w:p w14:paraId="49119A33" w14:textId="77777777" w:rsidR="007E604F" w:rsidRDefault="007E604F" w:rsidP="007E604F"/>
    <w:p w14:paraId="33B9925A" w14:textId="77777777" w:rsidR="007E604F" w:rsidRDefault="007E604F" w:rsidP="007E604F"/>
    <w:p w14:paraId="7D0387DB" w14:textId="77777777" w:rsidR="00DB4DC2" w:rsidRPr="00DB4DC2" w:rsidRDefault="00DB4DC2" w:rsidP="00DB4DC2"/>
    <w:p w14:paraId="6506C2CE" w14:textId="6A646C7C" w:rsidR="00FE69FD" w:rsidRDefault="00FE69FD" w:rsidP="00FE69FD">
      <w:pPr>
        <w:pStyle w:val="Heading1"/>
      </w:pPr>
      <w:proofErr w:type="gramStart"/>
      <w:r>
        <w:t>Well</w:t>
      </w:r>
      <w:proofErr w:type="gramEnd"/>
      <w:r>
        <w:t xml:space="preserve"> quality</w:t>
      </w:r>
    </w:p>
    <w:p w14:paraId="68D106FD" w14:textId="507E0A54" w:rsidR="00FE69FD" w:rsidRDefault="00FE69FD" w:rsidP="00FE69FD">
      <w:pPr>
        <w:pStyle w:val="ListParagraph"/>
        <w:numPr>
          <w:ilvl w:val="0"/>
          <w:numId w:val="1"/>
        </w:numPr>
      </w:pPr>
      <w:r>
        <w:t xml:space="preserve">Note </w:t>
      </w:r>
      <w:proofErr w:type="gramStart"/>
      <w:r>
        <w:t>experiment.date</w:t>
      </w:r>
      <w:proofErr w:type="gramEnd"/>
      <w:r>
        <w:t xml:space="preserve"> vs </w:t>
      </w:r>
      <w:proofErr w:type="spellStart"/>
      <w:r>
        <w:t>culture.date</w:t>
      </w:r>
      <w:proofErr w:type="spellEnd"/>
      <w:r>
        <w:t xml:space="preserve"> in the well quality tables… not sure how to standardize, but for now, do what is best.</w:t>
      </w:r>
    </w:p>
    <w:p w14:paraId="0E5F1AE6" w14:textId="597B0F01" w:rsidR="00FB5D58" w:rsidRDefault="00FB5D58" w:rsidP="00FB5D58">
      <w:pPr>
        <w:pStyle w:val="Heading1"/>
      </w:pPr>
      <w:r>
        <w:t>Overall notes</w:t>
      </w:r>
    </w:p>
    <w:p w14:paraId="16FF30FE" w14:textId="34BEEEBE" w:rsidR="00FB5D58" w:rsidRDefault="00FB5D58" w:rsidP="00FB5D58">
      <w:pPr>
        <w:pStyle w:val="ListParagraph"/>
        <w:numPr>
          <w:ilvl w:val="0"/>
          <w:numId w:val="1"/>
        </w:numPr>
      </w:pPr>
      <w:r>
        <w:t xml:space="preserve">The “assay plate ID” is currently set to the EXPERIMENT DATE (rather than the MEA plate ID). This was done such that the </w:t>
      </w:r>
      <w:proofErr w:type="spellStart"/>
      <w:r>
        <w:t>bval</w:t>
      </w:r>
      <w:proofErr w:type="spellEnd"/>
      <w:r>
        <w:t xml:space="preserve"> would be calculated based on the median of all DMSO + </w:t>
      </w:r>
      <w:proofErr w:type="spellStart"/>
      <w:r>
        <w:t>cndx</w:t>
      </w:r>
      <w:proofErr w:type="spellEnd"/>
      <w:r>
        <w:t xml:space="preserve"> 1 &amp; 2 wells on all 3 plates run on a given experiment date (rather than just 1 plate).</w:t>
      </w:r>
      <w:r w:rsidR="004D5C91">
        <w:t xml:space="preserve"> (</w:t>
      </w:r>
      <w:r w:rsidR="00E21A70">
        <w:t>Note from Amy: I’m</w:t>
      </w:r>
      <w:r w:rsidR="004D5C91">
        <w:t xml:space="preserve"> not sure why I made this choice, seems like 1 plate would be enough. </w:t>
      </w:r>
      <w:proofErr w:type="gramStart"/>
      <w:r w:rsidR="004D5C91">
        <w:t>But,</w:t>
      </w:r>
      <w:proofErr w:type="gramEnd"/>
      <w:r w:rsidR="004D5C91">
        <w:t xml:space="preserve"> there are only 3 DMSO control wells on each plate, so I would not normalize to only the DMSO controls on a single plate).</w:t>
      </w:r>
    </w:p>
    <w:p w14:paraId="01F57A7C" w14:textId="03EB9654" w:rsidR="00304BA3" w:rsidRDefault="007F358D" w:rsidP="007F358D">
      <w:pPr>
        <w:pStyle w:val="Heading1"/>
      </w:pPr>
      <w:r>
        <w:lastRenderedPageBreak/>
        <w:t>Level 1</w:t>
      </w:r>
    </w:p>
    <w:p w14:paraId="7FF2D7DF" w14:textId="41B60AAF" w:rsidR="00EF07C7" w:rsidRPr="00EF07C7" w:rsidRDefault="00EF07C7" w:rsidP="00EF07C7">
      <w:r>
        <w:t>Read in data from neural statistics compiler files and do preliminary checks and data cleaning.</w:t>
      </w:r>
    </w:p>
    <w:p w14:paraId="2908B164" w14:textId="11E28296" w:rsidR="007F358D" w:rsidRDefault="007F358D" w:rsidP="007F358D">
      <w:pPr>
        <w:pStyle w:val="ListParagraph"/>
        <w:numPr>
          <w:ilvl w:val="0"/>
          <w:numId w:val="1"/>
        </w:numPr>
      </w:pPr>
      <w:r>
        <w:t>Analysis duration</w:t>
      </w:r>
    </w:p>
    <w:p w14:paraId="39B87F32" w14:textId="0F0CC8D8" w:rsidR="007F358D" w:rsidRDefault="007F358D" w:rsidP="007F358D">
      <w:pPr>
        <w:pStyle w:val="ListParagraph"/>
        <w:numPr>
          <w:ilvl w:val="1"/>
          <w:numId w:val="1"/>
        </w:numPr>
      </w:pPr>
      <w:r>
        <w:t xml:space="preserve">This should be 2400 seconds (or 40 minutes). If the recording duration is significantly different than 2400 seconds, then you may want to assess whether this recording is still usable. </w:t>
      </w:r>
    </w:p>
    <w:p w14:paraId="7881C4A8" w14:textId="6C4522AF" w:rsidR="007F358D" w:rsidRDefault="007F358D" w:rsidP="007F358D">
      <w:pPr>
        <w:pStyle w:val="ListParagraph"/>
        <w:numPr>
          <w:ilvl w:val="2"/>
          <w:numId w:val="1"/>
        </w:numPr>
      </w:pPr>
      <w:r>
        <w:t>The definition of “significantly different than 2400 seconds” is up for interpretation. Previously, I have used a coarse filter of 500 seconds above or below 2400 to flag recordings.</w:t>
      </w:r>
    </w:p>
    <w:p w14:paraId="3350932E" w14:textId="2CD75C4D" w:rsidR="007F358D" w:rsidRDefault="007F358D" w:rsidP="007F358D">
      <w:pPr>
        <w:pStyle w:val="ListParagraph"/>
        <w:numPr>
          <w:ilvl w:val="2"/>
          <w:numId w:val="1"/>
        </w:numPr>
      </w:pPr>
      <w:r>
        <w:t>Note that some endpoints are summed across the recording (</w:t>
      </w:r>
      <w:proofErr w:type="gramStart"/>
      <w:r>
        <w:t>e.g.</w:t>
      </w:r>
      <w:proofErr w:type="gramEnd"/>
      <w:r>
        <w:t xml:space="preserve"> number of spikes, number of bursts), so these endpoints are definitely affected by the analysis_duration.</w:t>
      </w:r>
    </w:p>
    <w:p w14:paraId="5CFCC279" w14:textId="7B87266E" w:rsidR="007F358D" w:rsidRDefault="007F358D" w:rsidP="007F358D">
      <w:pPr>
        <w:pStyle w:val="ListParagraph"/>
        <w:numPr>
          <w:ilvl w:val="0"/>
          <w:numId w:val="1"/>
        </w:numPr>
      </w:pPr>
      <w:r>
        <w:t xml:space="preserve">Analysis </w:t>
      </w:r>
      <w:proofErr w:type="gramStart"/>
      <w:r>
        <w:t>start</w:t>
      </w:r>
      <w:proofErr w:type="gramEnd"/>
    </w:p>
    <w:p w14:paraId="29FAFBA3" w14:textId="0A12A2F9" w:rsidR="007F358D" w:rsidRDefault="007F358D" w:rsidP="007F358D">
      <w:pPr>
        <w:pStyle w:val="ListParagraph"/>
        <w:numPr>
          <w:ilvl w:val="1"/>
          <w:numId w:val="1"/>
        </w:numPr>
      </w:pPr>
      <w:r>
        <w:t xml:space="preserve">I think this corresponds to the start time of the data relative for the beginning of </w:t>
      </w:r>
      <w:proofErr w:type="gramStart"/>
      <w:r>
        <w:t>the .RAW</w:t>
      </w:r>
      <w:proofErr w:type="gramEnd"/>
      <w:r>
        <w:t xml:space="preserve"> recording that is used to calculate the endpoint values with the NSC.</w:t>
      </w:r>
    </w:p>
    <w:p w14:paraId="0ADA3A5C" w14:textId="399A33E1" w:rsidR="007F358D" w:rsidRDefault="007F358D" w:rsidP="007F358D">
      <w:pPr>
        <w:pStyle w:val="ListParagraph"/>
        <w:numPr>
          <w:ilvl w:val="1"/>
          <w:numId w:val="1"/>
        </w:numPr>
      </w:pPr>
      <w:r>
        <w:t xml:space="preserve">This field is taken from the neural statistics compiler header. If the analysis start is significantly different than 0, check if there were any abnormalities in the amount of rest time before the recording started </w:t>
      </w:r>
      <w:r w:rsidR="002A6DFE">
        <w:t xml:space="preserve">(there should be 20 minutes usually). </w:t>
      </w:r>
      <w:r>
        <w:t>If so, flag the recording for follow-up analysis to determine if the data is still usable.</w:t>
      </w:r>
    </w:p>
    <w:p w14:paraId="6BC50970" w14:textId="59D18E36" w:rsidR="00EF07C7" w:rsidRDefault="00EF07C7" w:rsidP="00EF07C7">
      <w:pPr>
        <w:pStyle w:val="Heading1"/>
      </w:pPr>
      <w:r>
        <w:t>Level 2</w:t>
      </w:r>
    </w:p>
    <w:p w14:paraId="57498E0C" w14:textId="7FC4B6E9" w:rsidR="00EF07C7" w:rsidRDefault="00EF07C7" w:rsidP="00EF07C7">
      <w:r>
        <w:t>Calculate the percent change in activity from baseline to treated recordings in each well.</w:t>
      </w:r>
    </w:p>
    <w:p w14:paraId="38A9F298" w14:textId="57819989" w:rsidR="00EF07C7" w:rsidRDefault="00EF07C7" w:rsidP="00EF07C7">
      <w:pPr>
        <w:pStyle w:val="Heading1"/>
      </w:pPr>
      <w:r>
        <w:t>Level 3</w:t>
      </w:r>
    </w:p>
    <w:p w14:paraId="21EC1269" w14:textId="3227C437" w:rsidR="00EF07C7" w:rsidRDefault="00EF07C7" w:rsidP="00EF07C7">
      <w:r>
        <w:t>Prepare the cytotoxicity data.</w:t>
      </w:r>
    </w:p>
    <w:p w14:paraId="3A9F48E6" w14:textId="5027B0B9" w:rsidR="00EF07C7" w:rsidRDefault="00EF07C7" w:rsidP="00EF07C7">
      <w:pPr>
        <w:pStyle w:val="ListParagraph"/>
        <w:numPr>
          <w:ilvl w:val="0"/>
          <w:numId w:val="1"/>
        </w:numPr>
      </w:pPr>
      <w:r>
        <w:t xml:space="preserve">Identify the raw data files to </w:t>
      </w:r>
      <w:proofErr w:type="gramStart"/>
      <w:r>
        <w:t>read</w:t>
      </w:r>
      <w:proofErr w:type="gramEnd"/>
    </w:p>
    <w:p w14:paraId="11616512" w14:textId="77777777" w:rsidR="00EF07C7" w:rsidRPr="00EF07C7" w:rsidRDefault="00EF07C7" w:rsidP="00EF07C7">
      <w:pPr>
        <w:pStyle w:val="ListParagraph"/>
        <w:numPr>
          <w:ilvl w:val="0"/>
          <w:numId w:val="1"/>
        </w:numPr>
      </w:pPr>
    </w:p>
    <w:p w14:paraId="7D26A778" w14:textId="7E859D50" w:rsidR="00304BA3" w:rsidRDefault="00304BA3" w:rsidP="00304BA3">
      <w:pPr>
        <w:pStyle w:val="Heading1"/>
      </w:pPr>
      <w:r>
        <w:t>Level 4</w:t>
      </w:r>
    </w:p>
    <w:p w14:paraId="66F0F21B" w14:textId="15AEF607" w:rsidR="00304BA3" w:rsidRDefault="00304BA3" w:rsidP="00304BA3">
      <w:pPr>
        <w:pStyle w:val="ListParagraph"/>
        <w:numPr>
          <w:ilvl w:val="0"/>
          <w:numId w:val="1"/>
        </w:numPr>
      </w:pPr>
      <w:r>
        <w:t>Check if all compounds dissolved in DMSO, or is variable (if variable, will want to create a column that documents… but it’s kind of optional?)</w:t>
      </w:r>
    </w:p>
    <w:p w14:paraId="742116D3" w14:textId="4714B9D0" w:rsidR="00304BA3" w:rsidRDefault="00304BA3" w:rsidP="00304BA3">
      <w:pPr>
        <w:pStyle w:val="ListParagraph"/>
        <w:numPr>
          <w:ilvl w:val="1"/>
          <w:numId w:val="1"/>
        </w:numPr>
      </w:pPr>
      <w:proofErr w:type="gramStart"/>
      <w:r>
        <w:t>Also</w:t>
      </w:r>
      <w:proofErr w:type="gramEnd"/>
      <w:r>
        <w:t xml:space="preserve"> may need to determine how to normalize, if can collapse controls…</w:t>
      </w:r>
    </w:p>
    <w:p w14:paraId="01292F8B" w14:textId="6211F0AD" w:rsidR="00304BA3" w:rsidRPr="00304BA3" w:rsidRDefault="00304BA3" w:rsidP="00304BA3">
      <w:pPr>
        <w:pStyle w:val="ListParagraph"/>
        <w:numPr>
          <w:ilvl w:val="0"/>
          <w:numId w:val="1"/>
        </w:numPr>
      </w:pPr>
      <w:r>
        <w:t>Determine dose units for all compounds (</w:t>
      </w:r>
      <w:proofErr w:type="spellStart"/>
      <w:r>
        <w:t>uM</w:t>
      </w:r>
      <w:proofErr w:type="spellEnd"/>
      <w:r>
        <w:t xml:space="preserve"> or ug/mL, or other?). Ultimately, need to convert all to </w:t>
      </w:r>
      <w:proofErr w:type="spellStart"/>
      <w:proofErr w:type="gramStart"/>
      <w:r>
        <w:t>uM</w:t>
      </w:r>
      <w:proofErr w:type="spellEnd"/>
      <w:proofErr w:type="gramEnd"/>
    </w:p>
    <w:sectPr w:rsidR="00304BA3" w:rsidRPr="0030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BAC"/>
    <w:multiLevelType w:val="hybridMultilevel"/>
    <w:tmpl w:val="60F40AC6"/>
    <w:lvl w:ilvl="0" w:tplc="C06A2C5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35A4"/>
    <w:multiLevelType w:val="hybridMultilevel"/>
    <w:tmpl w:val="1EDC3EE8"/>
    <w:lvl w:ilvl="0" w:tplc="56406F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F654E"/>
    <w:multiLevelType w:val="hybridMultilevel"/>
    <w:tmpl w:val="10BAF782"/>
    <w:lvl w:ilvl="0" w:tplc="720840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A6ECA"/>
    <w:multiLevelType w:val="hybridMultilevel"/>
    <w:tmpl w:val="2FC06032"/>
    <w:lvl w:ilvl="0" w:tplc="4028AE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230595">
    <w:abstractNumId w:val="2"/>
  </w:num>
  <w:num w:numId="2" w16cid:durableId="132412491">
    <w:abstractNumId w:val="3"/>
  </w:num>
  <w:num w:numId="3" w16cid:durableId="1717117764">
    <w:abstractNumId w:val="1"/>
  </w:num>
  <w:num w:numId="4" w16cid:durableId="16976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06"/>
    <w:rsid w:val="00100938"/>
    <w:rsid w:val="00121906"/>
    <w:rsid w:val="001A21EE"/>
    <w:rsid w:val="002A6DFE"/>
    <w:rsid w:val="00304BA3"/>
    <w:rsid w:val="00412BF4"/>
    <w:rsid w:val="004D5C91"/>
    <w:rsid w:val="004E5AD6"/>
    <w:rsid w:val="0051286B"/>
    <w:rsid w:val="0051446C"/>
    <w:rsid w:val="0063475D"/>
    <w:rsid w:val="006B1D9E"/>
    <w:rsid w:val="007E604F"/>
    <w:rsid w:val="007F358D"/>
    <w:rsid w:val="007F6B1E"/>
    <w:rsid w:val="00806695"/>
    <w:rsid w:val="00890D11"/>
    <w:rsid w:val="0089227D"/>
    <w:rsid w:val="00901FA6"/>
    <w:rsid w:val="00936D7C"/>
    <w:rsid w:val="009A123A"/>
    <w:rsid w:val="00DB4DC2"/>
    <w:rsid w:val="00DF632B"/>
    <w:rsid w:val="00E21A70"/>
    <w:rsid w:val="00EF07C7"/>
    <w:rsid w:val="00F05200"/>
    <w:rsid w:val="00FB5D58"/>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B6A1"/>
  <w15:chartTrackingRefBased/>
  <w15:docId w15:val="{820F0ADD-7EE7-4639-824F-241CCC6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906"/>
    <w:pPr>
      <w:spacing w:after="0" w:line="240" w:lineRule="auto"/>
    </w:pPr>
  </w:style>
  <w:style w:type="paragraph" w:styleId="Title">
    <w:name w:val="Title"/>
    <w:basedOn w:val="Normal"/>
    <w:next w:val="Normal"/>
    <w:link w:val="TitleChar"/>
    <w:uiPriority w:val="10"/>
    <w:qFormat/>
    <w:rsid w:val="00121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1906"/>
    <w:pPr>
      <w:ind w:left="720"/>
      <w:contextualSpacing/>
    </w:pPr>
  </w:style>
  <w:style w:type="character" w:customStyle="1" w:styleId="Heading1Char">
    <w:name w:val="Heading 1 Char"/>
    <w:basedOn w:val="DefaultParagraphFont"/>
    <w:link w:val="Heading1"/>
    <w:uiPriority w:val="9"/>
    <w:rsid w:val="001A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7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20</cp:revision>
  <dcterms:created xsi:type="dcterms:W3CDTF">2023-05-11T14:23:00Z</dcterms:created>
  <dcterms:modified xsi:type="dcterms:W3CDTF">2023-07-27T23:21:00Z</dcterms:modified>
</cp:coreProperties>
</file>