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52C06FE8"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w:t>
      </w:r>
      <w:r w:rsidR="006432CC">
        <w:rPr>
          <w:rFonts w:ascii="Times New Roman" w:hAnsi="Times New Roman" w:cs="Times New Roman"/>
          <w:szCs w:val="16"/>
        </w:rPr>
        <w:t xml:space="preserve">from MEA recordings, created by the </w:t>
      </w:r>
      <w:proofErr w:type="spellStart"/>
      <w:r w:rsidR="006432CC">
        <w:rPr>
          <w:rFonts w:ascii="Times New Roman" w:hAnsi="Times New Roman" w:cs="Times New Roman"/>
          <w:szCs w:val="16"/>
        </w:rPr>
        <w:t>AxIS</w:t>
      </w:r>
      <w:proofErr w:type="spellEnd"/>
      <w:r w:rsidR="006432CC">
        <w:rPr>
          <w:rFonts w:ascii="Times New Roman" w:hAnsi="Times New Roman" w:cs="Times New Roman"/>
          <w:szCs w:val="16"/>
        </w:rPr>
        <w:t xml:space="preserve"> Spike Detector</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4A4F663C"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0: </w:t>
      </w:r>
      <w:r w:rsidR="00C33217">
        <w:rPr>
          <w:rFonts w:ascii="Times New Roman" w:eastAsia="Times New Roman" w:hAnsi="Times New Roman" w:cs="Times New Roman"/>
          <w:b/>
          <w:color w:val="000000"/>
          <w:shd w:val="clear" w:color="auto" w:fill="FFFFFF"/>
        </w:rPr>
        <w:t>Prepare the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38228989" w14:textId="77777777" w:rsidR="00E869F1" w:rsidRPr="00E869F1" w:rsidRDefault="00FF2C1A" w:rsidP="00E869F1">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Download the </w:t>
      </w:r>
      <w:r w:rsidR="00E869F1">
        <w:rPr>
          <w:rFonts w:ascii="Times New Roman" w:eastAsia="Times New Roman" w:hAnsi="Times New Roman" w:cs="Times New Roman"/>
          <w:color w:val="000000"/>
          <w:shd w:val="clear" w:color="auto" w:fill="FFFFFF"/>
        </w:rPr>
        <w:t>R</w:t>
      </w:r>
      <w:r>
        <w:rPr>
          <w:rFonts w:ascii="Times New Roman" w:eastAsia="Times New Roman" w:hAnsi="Times New Roman" w:cs="Times New Roman"/>
          <w:color w:val="000000"/>
          <w:shd w:val="clear" w:color="auto" w:fill="FFFFFF"/>
        </w:rPr>
        <w:t xml:space="preserve"> scripts from the </w:t>
      </w:r>
      <w:proofErr w:type="spellStart"/>
      <w:r>
        <w:rPr>
          <w:rFonts w:ascii="Times New Roman" w:eastAsia="Times New Roman" w:hAnsi="Times New Roman" w:cs="Times New Roman"/>
          <w:color w:val="000000"/>
          <w:shd w:val="clear" w:color="auto" w:fill="FFFFFF"/>
        </w:rPr>
        <w:t>BitBucket</w:t>
      </w:r>
      <w:proofErr w:type="spellEnd"/>
      <w:r>
        <w:rPr>
          <w:rFonts w:ascii="Times New Roman" w:eastAsia="Times New Roman" w:hAnsi="Times New Roman" w:cs="Times New Roman"/>
          <w:color w:val="000000"/>
          <w:shd w:val="clear" w:color="auto" w:fill="FFFFFF"/>
        </w:rPr>
        <w:t xml:space="preserve"> repository. </w:t>
      </w:r>
      <w:r w:rsidR="00E869F1" w:rsidRPr="00E869F1">
        <w:rPr>
          <w:rFonts w:ascii="Times New Roman" w:eastAsia="Times New Roman" w:hAnsi="Times New Roman" w:cs="Times New Roman"/>
          <w:color w:val="000000"/>
          <w:shd w:val="clear" w:color="auto" w:fill="FFFFFF"/>
        </w:rPr>
        <w:t xml:space="preserve">Go to this link: </w:t>
      </w:r>
      <w:hyperlink r:id="rId11" w:history="1">
        <w:r w:rsidR="00E869F1" w:rsidRPr="00E869F1">
          <w:rPr>
            <w:rStyle w:val="Hyperlink"/>
            <w:rFonts w:ascii="Times New Roman" w:eastAsia="Times New Roman" w:hAnsi="Times New Roman" w:cs="Times New Roman"/>
            <w:shd w:val="clear" w:color="auto" w:fill="FFFFFF"/>
          </w:rPr>
          <w:t>https://ncct-bitbucket.epa.gov/projects/NSLTM/repos/nfa-spike-list-to-mc0-r-scripts/browse</w:t>
        </w:r>
      </w:hyperlink>
    </w:p>
    <w:p w14:paraId="2003305A" w14:textId="5460A990" w:rsidR="00E869F1" w:rsidRPr="00E869F1" w:rsidRDefault="00E869F1" w:rsidP="00E869F1">
      <w:pPr>
        <w:spacing w:after="0" w:line="240" w:lineRule="auto"/>
        <w:textAlignment w:val="center"/>
        <w:rPr>
          <w:rFonts w:ascii="Times New Roman" w:eastAsia="Times New Roman" w:hAnsi="Times New Roman" w:cs="Times New Roman"/>
          <w:color w:val="000000"/>
          <w:shd w:val="clear" w:color="auto" w:fill="FFFFFF"/>
        </w:rPr>
      </w:pPr>
      <w:r w:rsidRPr="00E869F1">
        <w:rPr>
          <w:rFonts w:ascii="Times New Roman" w:eastAsia="Times New Roman" w:hAnsi="Times New Roman" w:cs="Times New Roman"/>
          <w:color w:val="000000"/>
          <w:shd w:val="clear" w:color="auto" w:fill="FFFFFF"/>
        </w:rPr>
        <w:t xml:space="preserve">Underneath </w:t>
      </w:r>
      <w:r>
        <w:rPr>
          <w:rFonts w:ascii="Times New Roman" w:eastAsia="Times New Roman" w:hAnsi="Times New Roman" w:cs="Times New Roman"/>
          <w:color w:val="000000"/>
          <w:shd w:val="clear" w:color="auto" w:fill="FFFFFF"/>
        </w:rPr>
        <w:t xml:space="preserve">the header </w:t>
      </w:r>
      <w:r w:rsidRPr="00E869F1">
        <w:rPr>
          <w:rFonts w:ascii="Times New Roman" w:eastAsia="Times New Roman" w:hAnsi="Times New Roman" w:cs="Times New Roman"/>
          <w:color w:val="000000"/>
          <w:shd w:val="clear" w:color="auto" w:fill="FFFFFF"/>
        </w:rPr>
        <w:t>“Source” there should be 2 gray boxes that say “master” and “…”. Click on the “…”. Then select “Download”</w:t>
      </w:r>
      <w:r w:rsidR="007B51B3">
        <w:rPr>
          <w:rFonts w:ascii="Times New Roman" w:eastAsia="Times New Roman" w:hAnsi="Times New Roman" w:cs="Times New Roman"/>
          <w:color w:val="000000"/>
          <w:shd w:val="clear" w:color="auto" w:fill="FFFFFF"/>
        </w:rPr>
        <w:t xml:space="preserve"> and save </w:t>
      </w:r>
      <w:r>
        <w:rPr>
          <w:rFonts w:ascii="Times New Roman" w:eastAsia="Times New Roman" w:hAnsi="Times New Roman" w:cs="Times New Roman"/>
          <w:color w:val="000000"/>
          <w:shd w:val="clear" w:color="auto" w:fill="FFFFFF"/>
        </w:rPr>
        <w:t>the zip file</w:t>
      </w:r>
      <w:r w:rsidR="007B51B3">
        <w:rPr>
          <w:rFonts w:ascii="Times New Roman" w:eastAsia="Times New Roman" w:hAnsi="Times New Roman" w:cs="Times New Roman"/>
          <w:color w:val="000000"/>
          <w:shd w:val="clear" w:color="auto" w:fill="FFFFFF"/>
        </w:rPr>
        <w:t>. Create a folder for the scripts in your project folder and unzip the scripts into that folder.</w:t>
      </w:r>
      <w:bookmarkStart w:id="0" w:name="_GoBack"/>
      <w:bookmarkEnd w:id="0"/>
    </w:p>
    <w:p w14:paraId="0C1CBB17" w14:textId="77777777" w:rsidR="00FF2C1A" w:rsidRDefault="00FF2C1A" w:rsidP="00E073DA">
      <w:pPr>
        <w:spacing w:after="0" w:line="240" w:lineRule="auto"/>
        <w:textAlignment w:val="center"/>
        <w:rPr>
          <w:rFonts w:ascii="Times New Roman" w:eastAsia="Times New Roman" w:hAnsi="Times New Roman" w:cs="Times New Roman"/>
          <w:color w:val="000000"/>
          <w:shd w:val="clear" w:color="auto" w:fill="FFFFFF"/>
        </w:rPr>
      </w:pPr>
    </w:p>
    <w:p w14:paraId="40645510" w14:textId="43E77F93"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4DA541BE"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w:t>
      </w:r>
      <w:r>
        <w:rPr>
          <w:rFonts w:ascii="Times New Roman" w:eastAsia="Times New Roman" w:hAnsi="Times New Roman" w:cs="Times New Roman"/>
          <w:color w:val="000000"/>
          <w:shd w:val="clear" w:color="auto" w:fill="FFFFFF"/>
        </w:rPr>
        <w:lastRenderedPageBreak/>
        <w:t xml:space="preserve">files contain data for 3 plates, and the “Summary” files contain data for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72B847A2" w14:textId="413EA8E7" w:rsidR="00E073DA"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the lab notebook to confirm which culture dates </w:t>
      </w:r>
      <w:r w:rsidR="00421191">
        <w:rPr>
          <w:rFonts w:ascii="Times New Roman" w:eastAsia="Times New Roman" w:hAnsi="Times New Roman" w:cs="Times New Roman"/>
          <w:color w:val="000000"/>
          <w:shd w:val="clear" w:color="auto" w:fill="FFFFFF"/>
        </w:rPr>
        <w:t xml:space="preserve">and plates </w:t>
      </w:r>
      <w:r>
        <w:rPr>
          <w:rFonts w:ascii="Times New Roman" w:eastAsia="Times New Roman" w:hAnsi="Times New Roman" w:cs="Times New Roman"/>
          <w:color w:val="000000"/>
          <w:shd w:val="clear" w:color="auto" w:fill="FFFFFF"/>
        </w:rPr>
        <w:t xml:space="preserve">should be used. </w:t>
      </w:r>
      <w:r>
        <w:rPr>
          <w:rFonts w:ascii="Times New Roman" w:eastAsia="Times New Roman" w:hAnsi="Times New Roman" w:cs="Times New Roman"/>
          <w:color w:val="000000" w:themeColor="text1"/>
          <w:shd w:val="clear" w:color="auto" w:fill="FFFFFF"/>
        </w:rPr>
        <w:t xml:space="preserve">If you need to remove </w:t>
      </w:r>
      <w:r w:rsidR="006432CC">
        <w:rPr>
          <w:rFonts w:ascii="Times New Roman" w:eastAsia="Times New Roman" w:hAnsi="Times New Roman" w:cs="Times New Roman"/>
          <w:color w:val="000000" w:themeColor="text1"/>
          <w:shd w:val="clear" w:color="auto" w:fill="FFFFFF"/>
        </w:rPr>
        <w:t xml:space="preserve">only </w:t>
      </w:r>
      <w:r>
        <w:rPr>
          <w:rFonts w:ascii="Times New Roman" w:eastAsia="Times New Roman" w:hAnsi="Times New Roman" w:cs="Times New Roman"/>
          <w:color w:val="000000" w:themeColor="text1"/>
          <w:shd w:val="clear" w:color="auto" w:fill="FFFFFF"/>
        </w:rPr>
        <w:t>some wells from a plate or culture date, you can do that in step 7.</w:t>
      </w:r>
    </w:p>
    <w:p w14:paraId="1BE286F4" w14:textId="5C5FFABB"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6922CBB2" w14:textId="76ED5DDA"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0B366D82" w14:textId="3E3DD240" w:rsidR="00C33217" w:rsidRPr="00A64F46" w:rsidRDefault="00C33217"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Copy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scripts in the folder “</w:t>
      </w:r>
      <w:r w:rsidRPr="00C33217">
        <w:rPr>
          <w:rFonts w:ascii="Times New Roman" w:eastAsia="Times New Roman" w:hAnsi="Times New Roman" w:cs="Times New Roman"/>
          <w:color w:val="000000" w:themeColor="text1"/>
          <w:shd w:val="clear" w:color="auto" w:fill="FFFFFF"/>
        </w:rPr>
        <w:t>L:\Lab\NHEERL_MEA\NFA Spike List to mc0 R Scripts\</w:t>
      </w:r>
      <w:proofErr w:type="spellStart"/>
      <w:r w:rsidRPr="00C33217">
        <w:rPr>
          <w:rFonts w:ascii="Times New Roman" w:eastAsia="Times New Roman" w:hAnsi="Times New Roman" w:cs="Times New Roman"/>
          <w:color w:val="000000" w:themeColor="text1"/>
          <w:shd w:val="clear" w:color="auto" w:fill="FFFFFF"/>
        </w:rPr>
        <w:t>BitBucket</w:t>
      </w:r>
      <w:proofErr w:type="spellEnd"/>
      <w:r w:rsidRPr="00C33217">
        <w:rPr>
          <w:rFonts w:ascii="Times New Roman" w:eastAsia="Times New Roman" w:hAnsi="Times New Roman" w:cs="Times New Roman"/>
          <w:color w:val="000000" w:themeColor="text1"/>
          <w:shd w:val="clear" w:color="auto" w:fill="FFFFFF"/>
        </w:rPr>
        <w:t xml:space="preserve"> Connect</w:t>
      </w:r>
      <w:r>
        <w:rPr>
          <w:rFonts w:ascii="Times New Roman" w:eastAsia="Times New Roman" w:hAnsi="Times New Roman" w:cs="Times New Roman"/>
          <w:color w:val="000000" w:themeColor="text1"/>
          <w:shd w:val="clear" w:color="auto" w:fill="FFFFFF"/>
        </w:rPr>
        <w:t>” to your working directory.</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0CB5F9C6"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all the spike list files that you want to analyze in one folder, e.g. “All Spike Lists”. Put all the Master Chemical Lists in another folder, e.g. “All Master Chem Lists”.  Lastly, put all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421191">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52AD54EF" w14:textId="4AC3BC5F" w:rsidR="00DE404C" w:rsidRDefault="00DE404C" w:rsidP="00AF4BFA">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3700374A" w14:textId="15E56C90" w:rsidR="00AF4BFA"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“h5”</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if(!requireNamespace("BiocManager",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install.packages("BiocManager")</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BiocManager::install("rhdf5")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3"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2B9C8537"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4" w:history="1">
        <w:r w:rsidRPr="00393807">
          <w:rPr>
            <w:rStyle w:val="Hyperlink"/>
            <w:rFonts w:ascii="Times New Roman" w:hAnsi="Times New Roman" w:cs="Times New Roman"/>
            <w:szCs w:val="16"/>
          </w:rPr>
          <w:t>https://github.com/dianaransomhall/meadq</w:t>
        </w:r>
      </w:hyperlink>
      <w:r w:rsidR="00421191">
        <w:rPr>
          <w:rStyle w:val="Hyperlink"/>
          <w:rFonts w:ascii="Times New Roman" w:hAnsi="Times New Roman" w:cs="Times New Roman"/>
          <w:szCs w:val="16"/>
        </w:rPr>
        <w:t xml:space="preserve">, </w:t>
      </w:r>
      <w:hyperlink r:id="rId15" w:history="1">
        <w:r w:rsidR="00421191">
          <w:rPr>
            <w:rStyle w:val="Hyperlink"/>
          </w:rPr>
          <w:t>https://github.com/sje30/sjemea</w:t>
        </w:r>
      </w:hyperlink>
    </w:p>
    <w:p w14:paraId="466B80DD" w14:textId="36B1B4E5" w:rsidR="009323C0" w:rsidRPr="00E073DA" w:rsidRDefault="00532399" w:rsidP="00E073DA">
      <w:pPr>
        <w:ind w:left="360" w:firstLine="720"/>
        <w:rPr>
          <w:rFonts w:ascii="Times New Roman" w:hAnsi="Times New Roman" w:cs="Times New Roman"/>
          <w:color w:val="0000FF"/>
          <w:szCs w:val="16"/>
          <w:u w:val="single"/>
        </w:rPr>
      </w:pPr>
      <w:hyperlink r:id="rId16" w:history="1">
        <w:r w:rsidR="00393807"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2A92035A"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asking for the Master Chemical List</w:t>
      </w:r>
      <w:r w:rsidR="00421191">
        <w:rPr>
          <w:rFonts w:ascii="Times New Roman" w:eastAsia="Times New Roman" w:hAnsi="Times New Roman" w:cs="Times New Roman"/>
          <w:color w:val="000000"/>
          <w:shd w:val="clear" w:color="auto" w:fill="FFFFFF"/>
        </w:rPr>
        <w:t>s</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4EB8C9EF"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This script</w:t>
      </w:r>
      <w:r w:rsidR="00421191">
        <w:rPr>
          <w:rFonts w:ascii="Times New Roman" w:eastAsia="Times New Roman" w:hAnsi="Times New Roman" w:cs="Times New Roman"/>
          <w:color w:val="000000"/>
          <w:shd w:val="clear" w:color="auto" w:fill="FFFFFF"/>
        </w:rPr>
        <w:t xml:space="preserve"> </w:t>
      </w:r>
      <w:r w:rsidR="006121AF">
        <w:rPr>
          <w:rFonts w:ascii="Times New Roman" w:eastAsia="Times New Roman" w:hAnsi="Times New Roman" w:cs="Times New Roman"/>
          <w:color w:val="000000"/>
          <w:shd w:val="clear" w:color="auto" w:fill="FFFFFF"/>
        </w:rPr>
        <w:t xml:space="preserve">completes </w:t>
      </w:r>
      <w:r w:rsidR="00421191">
        <w:rPr>
          <w:rFonts w:ascii="Times New Roman" w:eastAsia="Times New Roman" w:hAnsi="Times New Roman" w:cs="Times New Roman"/>
          <w:color w:val="000000"/>
          <w:shd w:val="clear" w:color="auto" w:fill="FFFFFF"/>
        </w:rPr>
        <w:t xml:space="preserve">approximately </w:t>
      </w:r>
      <w:r w:rsidR="006121AF">
        <w:rPr>
          <w:rFonts w:ascii="Times New Roman" w:eastAsia="Times New Roman" w:hAnsi="Times New Roman" w:cs="Times New Roman"/>
          <w:color w:val="000000"/>
          <w:shd w:val="clear" w:color="auto" w:fill="FFFFFF"/>
        </w:rPr>
        <w:t xml:space="preserve">1 </w:t>
      </w:r>
      <w:r w:rsidR="00421191">
        <w:rPr>
          <w:rFonts w:ascii="Times New Roman" w:eastAsia="Times New Roman" w:hAnsi="Times New Roman" w:cs="Times New Roman"/>
          <w:color w:val="000000"/>
          <w:shd w:val="clear" w:color="auto" w:fill="FFFFFF"/>
        </w:rPr>
        <w:t xml:space="preserve">h5 </w:t>
      </w:r>
      <w:r w:rsidR="006121AF">
        <w:rPr>
          <w:rFonts w:ascii="Times New Roman" w:eastAsia="Times New Roman" w:hAnsi="Times New Roman" w:cs="Times New Roman"/>
          <w:color w:val="000000"/>
          <w:shd w:val="clear" w:color="auto" w:fill="FFFFFF"/>
        </w:rPr>
        <w:t>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8593953"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w:t>
      </w:r>
      <w:r w:rsidR="00421191">
        <w:rPr>
          <w:rFonts w:ascii="Times New Roman" w:eastAsia="Times New Roman" w:hAnsi="Times New Roman" w:cs="Times New Roman"/>
          <w:color w:val="000000" w:themeColor="text1"/>
        </w:rPr>
        <w:t>named</w:t>
      </w:r>
      <w:r w:rsidR="00103AEF">
        <w:rPr>
          <w:rFonts w:ascii="Times New Roman" w:eastAsia="Times New Roman" w:hAnsi="Times New Roman" w:cs="Times New Roman"/>
          <w:color w:val="000000" w:themeColor="text1"/>
        </w:rPr>
        <w:t xml:space="preserve"> </w:t>
      </w:r>
      <w:r w:rsidR="00421E01">
        <w:rPr>
          <w:rFonts w:ascii="Times New Roman" w:eastAsia="Times New Roman" w:hAnsi="Times New Roman" w:cs="Times New Roman"/>
          <w:color w:val="000000" w:themeColor="text1"/>
        </w:rPr>
        <w:t>“</w:t>
      </w:r>
      <w:proofErr w:type="spellStart"/>
      <w:r w:rsidR="00103AEF"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lastRenderedPageBreak/>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CC4CC0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421191">
        <w:rPr>
          <w:rFonts w:ascii="Times New Roman" w:eastAsia="Times New Roman" w:hAnsi="Times New Roman" w:cs="Times New Roman"/>
        </w:rPr>
        <w:t>nam</w:t>
      </w:r>
      <w:r w:rsidR="003D1725">
        <w:rPr>
          <w:rFonts w:ascii="Times New Roman" w:eastAsia="Times New Roman" w:hAnsi="Times New Roman" w:cs="Times New Roman"/>
        </w:rPr>
        <w:t xml:space="preserve">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602C2B9C"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 xml:space="preserve">Overview: These scripts will calculate the normalized mutual information parameter from the h5 files. This parameter is calculated separately because it </w:t>
      </w:r>
      <w:r w:rsidR="00421191">
        <w:rPr>
          <w:rFonts w:ascii="Times New Roman" w:eastAsia="Times New Roman" w:hAnsi="Times New Roman" w:cs="Times New Roman"/>
          <w:color w:val="000000" w:themeColor="text1"/>
        </w:rPr>
        <w:t xml:space="preserve">is significantly more computationally intensive </w:t>
      </w:r>
      <w:r>
        <w:rPr>
          <w:rFonts w:ascii="Times New Roman" w:eastAsia="Times New Roman" w:hAnsi="Times New Roman" w:cs="Times New Roman"/>
          <w:color w:val="000000" w:themeColor="text1"/>
        </w:rPr>
        <w:t>(approximately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3B970763" w14:textId="3026E99D" w:rsidR="00103F2B" w:rsidRPr="006A15E6" w:rsidRDefault="00B23351" w:rsidP="006A15E6">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520BFA36" w14:textId="77777777" w:rsidR="006A15E6" w:rsidRPr="006A15E6"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r w:rsidR="006A15E6" w:rsidRPr="006A15E6">
        <w:rPr>
          <w:rFonts w:ascii="Times New Roman" w:eastAsia="Times New Roman" w:hAnsi="Times New Roman" w:cs="Times New Roman"/>
          <w:color w:val="000000" w:themeColor="text1"/>
        </w:rPr>
        <w:t xml:space="preserve"> </w:t>
      </w:r>
    </w:p>
    <w:p w14:paraId="6D1218E0" w14:textId="2735B275" w:rsidR="008925F3" w:rsidRPr="00FB0390" w:rsidRDefault="006A15E6"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color w:val="000000" w:themeColor="text1"/>
        </w:rPr>
        <w:t>The output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0C5B8A90"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w:t>
      </w:r>
      <w:r w:rsidR="006A15E6">
        <w:rPr>
          <w:rFonts w:ascii="Times New Roman" w:eastAsia="Times New Roman" w:hAnsi="Times New Roman" w:cs="Times New Roman"/>
          <w:b/>
          <w:color w:val="000000"/>
          <w:shd w:val="clear" w:color="auto" w:fill="FFFFFF"/>
        </w:rPr>
        <w:t>of</w:t>
      </w:r>
      <w:r w:rsidR="00421E01">
        <w:rPr>
          <w:rFonts w:ascii="Times New Roman" w:eastAsia="Times New Roman" w:hAnsi="Times New Roman" w:cs="Times New Roman"/>
          <w:b/>
          <w:color w:val="000000"/>
          <w:shd w:val="clear" w:color="auto" w:fill="FFFFFF"/>
        </w:rPr>
        <w:t xml:space="preserve"> the 16 ontogeny values and the mutual information</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44E0FA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A15E6">
        <w:rPr>
          <w:rFonts w:ascii="Times New Roman" w:eastAsia="Times New Roman" w:hAnsi="Times New Roman" w:cs="Times New Roman"/>
          <w:color w:val="000000"/>
          <w:shd w:val="clear" w:color="auto" w:fill="FFFFFF"/>
        </w:rPr>
        <w:t xml:space="preserve">over time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28EA785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xml:space="preserve">” </w:t>
      </w:r>
      <w:r w:rsidR="006A15E6">
        <w:rPr>
          <w:rFonts w:ascii="Times New Roman" w:eastAsia="Times New Roman" w:hAnsi="Times New Roman" w:cs="Times New Roman"/>
          <w:color w:val="000000" w:themeColor="text1"/>
          <w:shd w:val="clear" w:color="auto" w:fill="FFFFFF"/>
        </w:rPr>
        <w:t>folder for this file</w:t>
      </w:r>
    </w:p>
    <w:p w14:paraId="43A8BAD4" w14:textId="24CE22F6"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55467">
        <w:rPr>
          <w:rFonts w:ascii="Times New Roman" w:eastAsia="Times New Roman" w:hAnsi="Times New Roman" w:cs="Times New Roman"/>
          <w:color w:val="000000" w:themeColor="text1"/>
          <w:shd w:val="clear" w:color="auto" w:fill="FFFFFF"/>
        </w:rPr>
        <w:t xml:space="preserve">“filename” </w:t>
      </w:r>
      <w:r w:rsidR="006A15E6">
        <w:rPr>
          <w:rFonts w:ascii="Times New Roman" w:eastAsia="Times New Roman" w:hAnsi="Times New Roman" w:cs="Times New Roman"/>
          <w:color w:val="000000" w:themeColor="text1"/>
          <w:shd w:val="clear" w:color="auto" w:fill="FFFFFF"/>
        </w:rPr>
        <w:t xml:space="preserve">for the output file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09544514"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w:t>
      </w:r>
      <w:r w:rsidR="00654DCE">
        <w:rPr>
          <w:rFonts w:ascii="Times New Roman" w:hAnsi="Times New Roman" w:cs="Times New Roman"/>
        </w:rPr>
        <w:t>ve</w:t>
      </w:r>
      <w:r w:rsidRPr="006C22BC">
        <w:rPr>
          <w:rFonts w:ascii="Times New Roman" w:hAnsi="Times New Roman" w:cs="Times New Roman"/>
        </w:rPr>
        <w:t xml:space="preser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 xml:space="preserve">from </w:t>
      </w:r>
      <w:r w:rsidR="00654DCE">
        <w:rPr>
          <w:rFonts w:ascii="Times New Roman" w:hAnsi="Times New Roman" w:cs="Times New Roman"/>
        </w:rPr>
        <w:t xml:space="preserve">one </w:t>
      </w:r>
      <w:r w:rsidRPr="006C22BC">
        <w:rPr>
          <w:rFonts w:ascii="Times New Roman" w:hAnsi="Times New Roman" w:cs="Times New Roman"/>
        </w:rPr>
        <w:t>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73DAA358"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w:t>
      </w:r>
      <w:r w:rsidR="00654DCE">
        <w:rPr>
          <w:rFonts w:ascii="Times New Roman" w:eastAsia="Times New Roman" w:hAnsi="Times New Roman" w:cs="Times New Roman"/>
        </w:rPr>
        <w:t xml:space="preserve">running the script for the first time or want to overwrite an existing file with the same filename, </w:t>
      </w:r>
      <w:r w:rsidRPr="006C22BC">
        <w:rPr>
          <w:rFonts w:ascii="Times New Roman" w:eastAsia="Times New Roman" w:hAnsi="Times New Roman" w:cs="Times New Roman"/>
        </w:rPr>
        <w:t xml:space="preserve">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79B077B2"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w:t>
      </w:r>
      <w:r w:rsidR="00654DCE">
        <w:rPr>
          <w:rFonts w:ascii="Times New Roman" w:eastAsia="Times New Roman" w:hAnsi="Times New Roman" w:cs="Times New Roman"/>
        </w:rPr>
        <w:t xml:space="preserve">the </w:t>
      </w:r>
      <w:r>
        <w:rPr>
          <w:rFonts w:ascii="Times New Roman" w:eastAsia="Times New Roman" w:hAnsi="Times New Roman" w:cs="Times New Roman"/>
        </w:rPr>
        <w:t xml:space="preserve">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6B0CD72"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w:t>
      </w:r>
      <w:r w:rsidR="00654DCE">
        <w:rPr>
          <w:rFonts w:ascii="Times New Roman" w:eastAsia="Times New Roman" w:hAnsi="Times New Roman" w:cs="Times New Roman"/>
          <w:color w:val="000000"/>
          <w:shd w:val="clear" w:color="auto" w:fill="FFFFFF"/>
        </w:rPr>
        <w:t>You can s</w:t>
      </w:r>
      <w:r>
        <w:rPr>
          <w:rFonts w:ascii="Times New Roman" w:eastAsia="Times New Roman" w:hAnsi="Times New Roman" w:cs="Times New Roman"/>
          <w:color w:val="000000"/>
          <w:shd w:val="clear" w:color="auto" w:fill="FFFFFF"/>
        </w:rPr>
        <w:t xml:space="preserve">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 xml:space="preserve">to the plates represented in the selected input files. This is used to ensure that the chemical names </w:t>
      </w:r>
      <w:r w:rsidR="00654DCE">
        <w:rPr>
          <w:rFonts w:ascii="Times New Roman" w:eastAsia="Times New Roman" w:hAnsi="Times New Roman" w:cs="Times New Roman"/>
          <w:color w:val="000000"/>
          <w:shd w:val="clear" w:color="auto" w:fill="FFFFFF"/>
        </w:rPr>
        <w:t xml:space="preserve">in the cytotoxicity data match the names in the MEA data. </w:t>
      </w:r>
      <w:r w:rsidR="00E301EF">
        <w:rPr>
          <w:rFonts w:ascii="Times New Roman" w:eastAsia="Times New Roman" w:hAnsi="Times New Roman" w:cs="Times New Roman"/>
          <w:color w:val="000000"/>
          <w:shd w:val="clear" w:color="auto" w:fill="FFFFFF"/>
        </w:rPr>
        <w:t xml:space="preserve">If you want to </w:t>
      </w:r>
      <w:r w:rsidR="00654DCE">
        <w:rPr>
          <w:rFonts w:ascii="Times New Roman" w:eastAsia="Times New Roman" w:hAnsi="Times New Roman" w:cs="Times New Roman"/>
          <w:color w:val="000000"/>
          <w:shd w:val="clear" w:color="auto" w:fill="FFFFFF"/>
        </w:rPr>
        <w:t xml:space="preserve">just </w:t>
      </w:r>
      <w:r w:rsidR="00E301EF">
        <w:rPr>
          <w:rFonts w:ascii="Times New Roman" w:eastAsia="Times New Roman" w:hAnsi="Times New Roman" w:cs="Times New Roman"/>
          <w:color w:val="000000"/>
          <w:shd w:val="clear" w:color="auto" w:fill="FFFFFF"/>
        </w:rPr>
        <w:t xml:space="preserve">use the chemical names in </w:t>
      </w:r>
      <w:r w:rsidR="00654DCE">
        <w:rPr>
          <w:rFonts w:ascii="Times New Roman" w:eastAsia="Times New Roman" w:hAnsi="Times New Roman" w:cs="Times New Roman"/>
          <w:color w:val="000000"/>
          <w:shd w:val="clear" w:color="auto" w:fill="FFFFFF"/>
        </w:rPr>
        <w:t>the</w:t>
      </w:r>
      <w:r w:rsidR="00E301EF">
        <w:rPr>
          <w:rFonts w:ascii="Times New Roman" w:eastAsia="Times New Roman" w:hAnsi="Times New Roman" w:cs="Times New Roman"/>
          <w:color w:val="000000"/>
          <w:shd w:val="clear" w:color="auto" w:fill="FFFFFF"/>
        </w:rPr>
        <w:t xml:space="preserve"> cytotoxicity data files, just hit cancel</w:t>
      </w:r>
      <w:r w:rsidR="00E945A6">
        <w:rPr>
          <w:rFonts w:ascii="Times New Roman" w:eastAsia="Times New Roman" w:hAnsi="Times New Roman" w:cs="Times New Roman"/>
          <w:color w:val="000000"/>
          <w:shd w:val="clear" w:color="auto" w:fill="FFFFFF"/>
        </w:rPr>
        <w:t>.</w:t>
      </w:r>
    </w:p>
    <w:p w14:paraId="12167651" w14:textId="18401D87"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If the script cannot find the tab in </w:t>
      </w:r>
      <w:r w:rsidR="00654DCE">
        <w:rPr>
          <w:rFonts w:ascii="Times New Roman" w:eastAsia="Times New Roman" w:hAnsi="Times New Roman" w:cs="Times New Roman"/>
          <w:color w:val="000000"/>
          <w:shd w:val="clear" w:color="auto" w:fill="FFFFFF"/>
        </w:rPr>
        <w:t>th</w:t>
      </w:r>
      <w:r>
        <w:rPr>
          <w:rFonts w:ascii="Times New Roman" w:eastAsia="Times New Roman" w:hAnsi="Times New Roman" w:cs="Times New Roman"/>
          <w:color w:val="000000"/>
          <w:shd w:val="clear" w:color="auto" w:fill="FFFFFF"/>
        </w:rPr>
        <w:t xml:space="preserve">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ABC804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Repeat </w:t>
      </w:r>
      <w:r w:rsidR="00654DCE">
        <w:rPr>
          <w:rFonts w:ascii="Times New Roman" w:eastAsia="Times New Roman" w:hAnsi="Times New Roman" w:cs="Times New Roman"/>
          <w:color w:val="000000"/>
          <w:shd w:val="clear" w:color="auto" w:fill="FFFFFF"/>
        </w:rPr>
        <w:t xml:space="preserve">from step 22 </w:t>
      </w:r>
      <w:r w:rsidRPr="00367C2A">
        <w:rPr>
          <w:rFonts w:ascii="Times New Roman" w:eastAsia="Times New Roman" w:hAnsi="Times New Roman" w:cs="Times New Roman"/>
          <w:color w:val="000000"/>
          <w:shd w:val="clear" w:color="auto" w:fill="FFFFFF"/>
        </w:rPr>
        <w:t xml:space="preserve">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284C044F"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w:t>
      </w:r>
      <w:r w:rsidR="00654DCE">
        <w:rPr>
          <w:rFonts w:ascii="Times New Roman" w:eastAsia="Times New Roman" w:hAnsi="Times New Roman" w:cs="Times New Roman"/>
          <w:color w:val="000000"/>
          <w:shd w:val="clear" w:color="auto" w:fill="FFFFFF"/>
        </w:rPr>
        <w:t xml:space="preserve">rows are appended to the </w:t>
      </w:r>
      <w:r w:rsidR="00362C02">
        <w:rPr>
          <w:rFonts w:ascii="Times New Roman" w:eastAsia="Times New Roman" w:hAnsi="Times New Roman" w:cs="Times New Roman"/>
          <w:color w:val="000000"/>
          <w:shd w:val="clear" w:color="auto" w:fill="FFFFFF"/>
        </w:rPr>
        <w:t xml:space="preserve">merged with the AUC </w:t>
      </w:r>
      <w:r w:rsidR="00654DCE">
        <w:rPr>
          <w:rFonts w:ascii="Times New Roman" w:eastAsia="Times New Roman" w:hAnsi="Times New Roman" w:cs="Times New Roman"/>
          <w:color w:val="000000"/>
          <w:shd w:val="clear" w:color="auto" w:fill="FFFFFF"/>
        </w:rPr>
        <w:t xml:space="preserve">data. </w:t>
      </w:r>
      <w:r w:rsidR="00362C02">
        <w:rPr>
          <w:rFonts w:ascii="Times New Roman" w:eastAsia="Times New Roman" w:hAnsi="Times New Roman" w:cs="Times New Roman"/>
          <w:color w:val="000000"/>
          <w:shd w:val="clear" w:color="auto" w:fill="FFFFFF"/>
        </w:rPr>
        <w:t xml:space="preserve">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r w:rsidR="00654DCE">
        <w:rPr>
          <w:rFonts w:ascii="Times New Roman" w:eastAsia="Times New Roman" w:hAnsi="Times New Roman" w:cs="Times New Roman"/>
          <w:color w:val="000000"/>
          <w:shd w:val="clear" w:color="auto" w:fill="FFFFFF"/>
        </w:rPr>
        <w:t xml:space="preserve">control treatment names </w:t>
      </w:r>
      <w:r w:rsidR="008F154F">
        <w:rPr>
          <w:rFonts w:ascii="Times New Roman" w:eastAsia="Times New Roman" w:hAnsi="Times New Roman" w:cs="Times New Roman"/>
          <w:color w:val="000000"/>
          <w:shd w:val="clear" w:color="auto" w:fill="FFFFFF"/>
        </w:rPr>
        <w:t xml:space="preserve">(e.g., DMSO or </w:t>
      </w:r>
      <w:r w:rsidR="00654DCE">
        <w:rPr>
          <w:rFonts w:ascii="Times New Roman" w:eastAsia="Times New Roman" w:hAnsi="Times New Roman" w:cs="Times New Roman"/>
          <w:color w:val="000000"/>
          <w:shd w:val="clear" w:color="auto" w:fill="FFFFFF"/>
        </w:rPr>
        <w:t>W</w:t>
      </w:r>
      <w:r w:rsidR="008F154F">
        <w:rPr>
          <w:rFonts w:ascii="Times New Roman" w:eastAsia="Times New Roman" w:hAnsi="Times New Roman" w:cs="Times New Roman"/>
          <w:color w:val="000000"/>
          <w:shd w:val="clear" w:color="auto" w:fill="FFFFFF"/>
        </w:rPr>
        <w:t>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C2F9BE0"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w:t>
      </w:r>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w:t>
      </w:r>
      <w:proofErr w:type="spellStart"/>
      <w:r>
        <w:rPr>
          <w:rFonts w:ascii="Times New Roman" w:eastAsia="Times New Roman" w:hAnsi="Times New Roman" w:cs="Times New Roman"/>
          <w:bCs/>
          <w:szCs w:val="16"/>
        </w:rPr>
        <w:t>AUCsourcefilename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input AUC file</w:t>
      </w:r>
      <w:r w:rsidR="00C33217">
        <w:rPr>
          <w:rFonts w:ascii="Times New Roman" w:eastAsia="Times New Roman" w:hAnsi="Times New Roman" w:cs="Times New Roman"/>
          <w:bCs/>
          <w:szCs w:val="16"/>
        </w:rPr>
        <w:t xml:space="preserve"> created in step 4.20</w:t>
      </w:r>
    </w:p>
    <w:p w14:paraId="4639356B" w14:textId="37A845F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654DCE">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cytotox_filename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cytotoxicity file</w:t>
      </w:r>
      <w:r w:rsidR="00C33217">
        <w:rPr>
          <w:rFonts w:ascii="Times New Roman" w:eastAsia="Times New Roman" w:hAnsi="Times New Roman" w:cs="Times New Roman"/>
          <w:bCs/>
          <w:szCs w:val="16"/>
        </w:rPr>
        <w:t xml:space="preserve"> created in step 5.25</w:t>
      </w:r>
    </w:p>
    <w:p w14:paraId="19A76778" w14:textId="3279968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C33217">
        <w:rPr>
          <w:rFonts w:ascii="Times New Roman" w:eastAsia="Times New Roman" w:hAnsi="Times New Roman" w:cs="Times New Roman"/>
          <w:bCs/>
          <w:szCs w:val="16"/>
        </w:rPr>
        <w:t>“</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sidR="00C33217">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experiment</w:t>
      </w:r>
      <w:r w:rsidR="00691CA5">
        <w:rPr>
          <w:rFonts w:ascii="Times New Roman" w:eastAsia="Times New Roman" w:hAnsi="Times New Roman" w:cs="Times New Roman"/>
          <w:bCs/>
          <w:szCs w:val="16"/>
        </w:rPr>
        <w:t xml:space="preserve"> (usually DMSO)</w:t>
      </w:r>
    </w:p>
    <w:p w14:paraId="50A38118" w14:textId="76A00095"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w:t>
      </w:r>
      <w:r w:rsidR="00C33217">
        <w:rPr>
          <w:rFonts w:ascii="Times New Roman" w:eastAsia="Times New Roman" w:hAnsi="Times New Roman" w:cs="Times New Roman"/>
          <w:bCs/>
          <w:szCs w:val="16"/>
        </w:rPr>
        <w:t xml:space="preserve">in the string vector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237A9C9B"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r w:rsidR="00C33217">
        <w:rPr>
          <w:rFonts w:ascii="Times New Roman" w:eastAsia="Times New Roman" w:hAnsi="Times New Roman" w:cs="Times New Roman"/>
          <w:bCs/>
          <w:szCs w:val="16"/>
        </w:rPr>
        <w:t>“</w:t>
      </w:r>
      <w:proofErr w:type="spellStart"/>
      <w:r w:rsidR="00282575">
        <w:rPr>
          <w:rFonts w:ascii="Times New Roman" w:eastAsia="Times New Roman" w:hAnsi="Times New Roman" w:cs="Times New Roman"/>
          <w:bCs/>
          <w:szCs w:val="16"/>
        </w:rPr>
        <w:t>check_unique_apid</w:t>
      </w:r>
      <w:proofErr w:type="spellEnd"/>
      <w:r w:rsidR="00C33217">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DFFFF4"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w:t>
      </w:r>
      <w:r w:rsidR="00C33217">
        <w:rPr>
          <w:rFonts w:ascii="Times New Roman" w:eastAsia="Times New Roman" w:hAnsi="Times New Roman" w:cs="Times New Roman"/>
          <w:color w:val="000000"/>
          <w:shd w:val="clear" w:color="auto" w:fill="FFFFFF"/>
        </w:rPr>
        <w:t xml:space="preserve">create a custom script to </w:t>
      </w:r>
      <w:proofErr w:type="gramStart"/>
      <w:r>
        <w:rPr>
          <w:rFonts w:ascii="Times New Roman" w:eastAsia="Times New Roman" w:hAnsi="Times New Roman" w:cs="Times New Roman"/>
          <w:color w:val="000000"/>
          <w:shd w:val="clear" w:color="auto" w:fill="FFFFFF"/>
        </w:rPr>
        <w:t>make</w:t>
      </w:r>
      <w:r w:rsidR="005640B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adjustments</w:t>
      </w:r>
      <w:proofErr w:type="gramEnd"/>
      <w:r w:rsidR="005640B1">
        <w:rPr>
          <w:rFonts w:ascii="Times New Roman" w:eastAsia="Times New Roman" w:hAnsi="Times New Roman" w:cs="Times New Roman"/>
          <w:color w:val="000000"/>
          <w:shd w:val="clear" w:color="auto" w:fill="FFFFFF"/>
        </w:rPr>
        <w:t xml:space="preserve"> as needed</w:t>
      </w:r>
      <w:r>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w:t>
      </w:r>
      <w:proofErr w:type="spellStart"/>
      <w:r w:rsidR="004D2A27">
        <w:rPr>
          <w:rFonts w:ascii="Times New Roman" w:eastAsia="Times New Roman" w:hAnsi="Times New Roman" w:cs="Times New Roman"/>
          <w:color w:val="000000"/>
          <w:shd w:val="clear" w:color="auto" w:fill="FFFFFF"/>
        </w:rPr>
        <w:t>ToxCast</w:t>
      </w:r>
      <w:proofErr w:type="spellEnd"/>
      <w:r w:rsidR="004D2A27">
        <w:rPr>
          <w:rFonts w:ascii="Times New Roman" w:eastAsia="Times New Roman" w:hAnsi="Times New Roman" w:cs="Times New Roman"/>
          <w:color w:val="000000"/>
          <w:shd w:val="clear" w:color="auto" w:fill="FFFFFF"/>
        </w:rPr>
        <w:t xml:space="preserve">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40C20DA2"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3815943E"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r w:rsidR="00FD702C">
        <w:rPr>
          <w:rFonts w:ascii="Times New Roman" w:eastAsia="Times New Roman" w:hAnsi="Times New Roman" w:cs="Times New Roman"/>
          <w:color w:val="000000"/>
          <w:shd w:val="clear" w:color="auto" w:fill="FFFFFF"/>
        </w:rPr>
        <w:t>. Make sure that there is only 1 column with that name in the sheet.</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7CE9B" w14:textId="77777777" w:rsidR="00532399" w:rsidRDefault="00532399" w:rsidP="007D1E89">
      <w:pPr>
        <w:spacing w:after="0" w:line="240" w:lineRule="auto"/>
      </w:pPr>
      <w:r>
        <w:separator/>
      </w:r>
    </w:p>
  </w:endnote>
  <w:endnote w:type="continuationSeparator" w:id="0">
    <w:p w14:paraId="629D52B9" w14:textId="77777777" w:rsidR="00532399" w:rsidRDefault="00532399" w:rsidP="007D1E89">
      <w:pPr>
        <w:spacing w:after="0" w:line="240" w:lineRule="auto"/>
      </w:pPr>
      <w:r>
        <w:continuationSeparator/>
      </w:r>
    </w:p>
  </w:endnote>
  <w:endnote w:type="continuationNotice" w:id="1">
    <w:p w14:paraId="420BEBBE" w14:textId="77777777" w:rsidR="00532399" w:rsidRDefault="00532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7FDD" w14:textId="77777777" w:rsidR="00532399" w:rsidRDefault="00532399" w:rsidP="007D1E89">
      <w:pPr>
        <w:spacing w:after="0" w:line="240" w:lineRule="auto"/>
      </w:pPr>
      <w:r>
        <w:separator/>
      </w:r>
    </w:p>
  </w:footnote>
  <w:footnote w:type="continuationSeparator" w:id="0">
    <w:p w14:paraId="06D306BD" w14:textId="77777777" w:rsidR="00532399" w:rsidRDefault="00532399" w:rsidP="007D1E89">
      <w:pPr>
        <w:spacing w:after="0" w:line="240" w:lineRule="auto"/>
      </w:pPr>
      <w:r>
        <w:continuationSeparator/>
      </w:r>
    </w:p>
  </w:footnote>
  <w:footnote w:type="continuationNotice" w:id="1">
    <w:p w14:paraId="331A3BF2" w14:textId="77777777" w:rsidR="00532399" w:rsidRDefault="005323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972D1"/>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270B9"/>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191"/>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2399"/>
    <w:rsid w:val="00533903"/>
    <w:rsid w:val="0053400A"/>
    <w:rsid w:val="00534C99"/>
    <w:rsid w:val="005408F1"/>
    <w:rsid w:val="00556B05"/>
    <w:rsid w:val="005623F3"/>
    <w:rsid w:val="00563803"/>
    <w:rsid w:val="005640B1"/>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2CC"/>
    <w:rsid w:val="00643643"/>
    <w:rsid w:val="00644F3A"/>
    <w:rsid w:val="00654996"/>
    <w:rsid w:val="00654AED"/>
    <w:rsid w:val="00654DCE"/>
    <w:rsid w:val="00663F6F"/>
    <w:rsid w:val="00665F28"/>
    <w:rsid w:val="0067589A"/>
    <w:rsid w:val="00683790"/>
    <w:rsid w:val="00691CA5"/>
    <w:rsid w:val="00696015"/>
    <w:rsid w:val="00696829"/>
    <w:rsid w:val="006A15E6"/>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B51B3"/>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33217"/>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869F1"/>
    <w:rsid w:val="00E9101E"/>
    <w:rsid w:val="00E926D5"/>
    <w:rsid w:val="00E93AA3"/>
    <w:rsid w:val="00E945A6"/>
    <w:rsid w:val="00E97482"/>
    <w:rsid w:val="00EA270E"/>
    <w:rsid w:val="00EA31F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 w:val="00FD702C"/>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3270">
      <w:bodyDiv w:val="1"/>
      <w:marLeft w:val="0"/>
      <w:marRight w:val="0"/>
      <w:marTop w:val="0"/>
      <w:marBottom w:val="0"/>
      <w:divBdr>
        <w:top w:val="none" w:sz="0" w:space="0" w:color="auto"/>
        <w:left w:val="none" w:sz="0" w:space="0" w:color="auto"/>
        <w:bottom w:val="none" w:sz="0" w:space="0" w:color="auto"/>
        <w:right w:val="none" w:sz="0" w:space="0" w:color="auto"/>
      </w:divBdr>
    </w:div>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30573582">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overflow.com/questions/15974643/how-to-deal-with-hdf5-files-in-r"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ioconductor.org/instal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ran.r-project.org/web/packages/githubinstall/vignettes/githubinstal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cct-bitbucket.epa.gov/projects/NSLTM/repos/nfa-spike-list-to-mc0-r-scripts/browse" TargetMode="External"/><Relationship Id="rId5" Type="http://schemas.openxmlformats.org/officeDocument/2006/relationships/numbering" Target="numbering.xml"/><Relationship Id="rId15" Type="http://schemas.openxmlformats.org/officeDocument/2006/relationships/hyperlink" Target="https://github.com/sje30/sjeme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ianaransomhall/mea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09EA5-C8F4-49CE-BE37-28F247CF82A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2.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3.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4.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7</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46</cp:revision>
  <dcterms:created xsi:type="dcterms:W3CDTF">2019-11-26T21:09:00Z</dcterms:created>
  <dcterms:modified xsi:type="dcterms:W3CDTF">2020-02-18T19:04:00Z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